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E" w:rsidRPr="0080079E" w:rsidRDefault="0080079E" w:rsidP="0080079E">
      <w:pPr>
        <w:widowControl/>
        <w:shd w:val="clear" w:color="auto" w:fill="FFFFFF"/>
        <w:ind w:right="4050"/>
        <w:outlineLvl w:val="0"/>
        <w:rPr>
          <w:rFonts w:ascii="標楷體" w:eastAsia="標楷體" w:hAnsi="標楷體" w:cs="新細明體"/>
          <w:b/>
          <w:bCs/>
          <w:color w:val="373737"/>
          <w:kern w:val="36"/>
          <w:sz w:val="48"/>
          <w:szCs w:val="48"/>
        </w:rPr>
      </w:pPr>
      <w:r w:rsidRPr="0080079E">
        <w:rPr>
          <w:rFonts w:ascii="標楷體" w:eastAsia="標楷體" w:hAnsi="標楷體" w:cs="新細明體"/>
          <w:b/>
          <w:bCs/>
          <w:color w:val="373737"/>
          <w:kern w:val="36"/>
          <w:sz w:val="48"/>
          <w:szCs w:val="48"/>
        </w:rPr>
        <w:fldChar w:fldCharType="begin"/>
      </w:r>
      <w:r w:rsidRPr="0080079E">
        <w:rPr>
          <w:rFonts w:ascii="標楷體" w:eastAsia="標楷體" w:hAnsi="標楷體" w:cs="新細明體"/>
          <w:b/>
          <w:bCs/>
          <w:color w:val="373737"/>
          <w:kern w:val="36"/>
          <w:sz w:val="48"/>
          <w:szCs w:val="48"/>
        </w:rPr>
        <w:instrText xml:space="preserve"> HYPERLINK "http://140.115.197.14/" </w:instrText>
      </w:r>
      <w:r w:rsidRPr="0080079E">
        <w:rPr>
          <w:rFonts w:ascii="標楷體" w:eastAsia="標楷體" w:hAnsi="標楷體" w:cs="新細明體"/>
          <w:b/>
          <w:bCs/>
          <w:color w:val="373737"/>
          <w:kern w:val="36"/>
          <w:sz w:val="48"/>
          <w:szCs w:val="48"/>
        </w:rPr>
        <w:fldChar w:fldCharType="separate"/>
      </w:r>
      <w:proofErr w:type="gramStart"/>
      <w:r w:rsidRPr="0080079E">
        <w:rPr>
          <w:rFonts w:ascii="標楷體" w:eastAsia="標楷體" w:hAnsi="標楷體" w:cs="新細明體"/>
          <w:b/>
          <w:bCs/>
          <w:color w:val="111111"/>
          <w:kern w:val="36"/>
          <w:sz w:val="45"/>
          <w:szCs w:val="45"/>
        </w:rPr>
        <w:t>跨域社會</w:t>
      </w:r>
      <w:proofErr w:type="gramEnd"/>
      <w:r w:rsidRPr="0080079E">
        <w:rPr>
          <w:rFonts w:ascii="標楷體" w:eastAsia="標楷體" w:hAnsi="標楷體" w:cs="新細明體"/>
          <w:b/>
          <w:bCs/>
          <w:color w:val="111111"/>
          <w:kern w:val="36"/>
          <w:sz w:val="45"/>
          <w:szCs w:val="45"/>
        </w:rPr>
        <w:t>參與學分學程</w:t>
      </w:r>
      <w:r w:rsidRPr="0080079E">
        <w:rPr>
          <w:rFonts w:ascii="標楷體" w:eastAsia="標楷體" w:hAnsi="標楷體" w:cs="新細明體"/>
          <w:b/>
          <w:bCs/>
          <w:color w:val="373737"/>
          <w:kern w:val="36"/>
          <w:sz w:val="48"/>
          <w:szCs w:val="48"/>
        </w:rPr>
        <w:fldChar w:fldCharType="end"/>
      </w:r>
    </w:p>
    <w:p w:rsidR="0080079E" w:rsidRPr="0080079E" w:rsidRDefault="0080079E" w:rsidP="0080079E">
      <w:pPr>
        <w:widowControl/>
        <w:shd w:val="clear" w:color="auto" w:fill="FFFFFF"/>
        <w:ind w:right="4050"/>
        <w:outlineLvl w:val="1"/>
        <w:rPr>
          <w:rFonts w:ascii="標楷體" w:eastAsia="標楷體" w:hAnsi="標楷體" w:cs="新細明體"/>
          <w:b/>
          <w:bCs/>
          <w:color w:val="7A7A7A"/>
          <w:kern w:val="0"/>
          <w:sz w:val="21"/>
          <w:szCs w:val="21"/>
        </w:rPr>
      </w:pPr>
      <w:r w:rsidRPr="0080079E">
        <w:rPr>
          <w:rFonts w:ascii="標楷體" w:eastAsia="標楷體" w:hAnsi="標楷體" w:cs="新細明體"/>
          <w:b/>
          <w:bCs/>
          <w:color w:val="7A7A7A"/>
          <w:kern w:val="0"/>
          <w:sz w:val="21"/>
          <w:szCs w:val="21"/>
        </w:rPr>
        <w:t>Social Engagement Program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noProof/>
          <w:color w:val="1982D1"/>
          <w:kern w:val="0"/>
          <w:sz w:val="23"/>
          <w:szCs w:val="23"/>
        </w:rPr>
        <w:drawing>
          <wp:inline distT="0" distB="0" distL="0" distR="0" wp14:anchorId="43BEAF94" wp14:editId="056295F7">
            <wp:extent cx="5713916" cy="1649417"/>
            <wp:effectExtent l="0" t="0" r="1270" b="8255"/>
            <wp:docPr id="8" name="圖片 8" descr="跨域社會參與學分學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跨域社會參與學分學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44" cy="164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9E" w:rsidRPr="0080079E" w:rsidRDefault="0080079E" w:rsidP="0080079E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Arial" w:hint="eastAsia"/>
          <w:vanish/>
          <w:kern w:val="0"/>
          <w:sz w:val="16"/>
          <w:szCs w:val="16"/>
        </w:rPr>
      </w:pPr>
      <w:r w:rsidRPr="0080079E">
        <w:rPr>
          <w:rFonts w:ascii="標楷體" w:eastAsia="標楷體" w:hAnsi="標楷體" w:cs="Arial" w:hint="eastAsia"/>
          <w:vanish/>
          <w:kern w:val="0"/>
          <w:sz w:val="16"/>
          <w:szCs w:val="16"/>
        </w:rPr>
        <w:t>表單的頂端</w:t>
      </w:r>
    </w:p>
    <w:p w:rsidR="0080079E" w:rsidRPr="0080079E" w:rsidRDefault="0080079E" w:rsidP="0080079E">
      <w:pPr>
        <w:widowControl/>
        <w:shd w:val="clear" w:color="auto" w:fill="FFFFFF"/>
        <w:spacing w:line="360" w:lineRule="atLeast"/>
        <w:outlineLvl w:val="0"/>
        <w:rPr>
          <w:rFonts w:ascii="標楷體" w:eastAsia="標楷體" w:hAnsi="標楷體" w:cs="新細明體"/>
          <w:b/>
          <w:bCs/>
          <w:color w:val="222222"/>
          <w:kern w:val="36"/>
          <w:sz w:val="39"/>
          <w:szCs w:val="39"/>
        </w:rPr>
      </w:pPr>
      <w:hyperlink r:id="rId8" w:history="1">
        <w:r w:rsidRPr="0080079E">
          <w:rPr>
            <w:rFonts w:ascii="標楷體" w:eastAsia="標楷體" w:hAnsi="標楷體" w:cs="新細明體"/>
            <w:b/>
            <w:bCs/>
            <w:color w:val="222222"/>
            <w:kern w:val="36"/>
            <w:sz w:val="39"/>
            <w:szCs w:val="39"/>
          </w:rPr>
          <w:t>第一堂 棉花糖小遊戲</w:t>
        </w:r>
      </w:hyperlink>
    </w:p>
    <w:p w:rsidR="0080079E" w:rsidRPr="0080079E" w:rsidRDefault="0080079E" w:rsidP="0080079E">
      <w:pPr>
        <w:widowControl/>
        <w:shd w:val="clear" w:color="auto" w:fill="FFFFFF"/>
        <w:spacing w:line="270" w:lineRule="atLeast"/>
        <w:rPr>
          <w:rFonts w:ascii="標楷體" w:eastAsia="標楷體" w:hAnsi="標楷體" w:cs="新細明體"/>
          <w:color w:val="666666"/>
          <w:kern w:val="0"/>
          <w:sz w:val="18"/>
          <w:szCs w:val="18"/>
        </w:rPr>
      </w:pPr>
      <w:r w:rsidRPr="0080079E">
        <w:rPr>
          <w:rFonts w:ascii="標楷體" w:eastAsia="標楷體" w:hAnsi="標楷體" w:cs="新細明體"/>
          <w:color w:val="666666"/>
          <w:kern w:val="0"/>
          <w:sz w:val="18"/>
          <w:szCs w:val="18"/>
        </w:rPr>
        <w:t xml:space="preserve">Posted on </w:t>
      </w:r>
      <w:hyperlink r:id="rId9" w:tooltip="15:07:20" w:history="1">
        <w:r w:rsidRPr="0080079E">
          <w:rPr>
            <w:rFonts w:ascii="標楷體" w:eastAsia="標楷體" w:hAnsi="標楷體" w:cs="新細明體"/>
            <w:b/>
            <w:bCs/>
            <w:color w:val="1982D1"/>
            <w:kern w:val="0"/>
            <w:sz w:val="18"/>
            <w:szCs w:val="18"/>
          </w:rPr>
          <w:t>2017-02-21</w:t>
        </w:r>
      </w:hyperlink>
      <w:r w:rsidRPr="0080079E">
        <w:rPr>
          <w:rFonts w:ascii="標楷體" w:eastAsia="標楷體" w:hAnsi="標楷體" w:cs="新細明體"/>
          <w:color w:val="666666"/>
          <w:kern w:val="0"/>
          <w:sz w:val="18"/>
          <w:szCs w:val="18"/>
        </w:rPr>
        <w:t xml:space="preserve"> 由 </w:t>
      </w:r>
      <w:hyperlink r:id="rId10" w:tooltip="觀看 TLDC 的所有文章" w:history="1">
        <w:r w:rsidRPr="0080079E">
          <w:rPr>
            <w:rFonts w:ascii="標楷體" w:eastAsia="標楷體" w:hAnsi="標楷體" w:cs="新細明體"/>
            <w:b/>
            <w:bCs/>
            <w:color w:val="1982D1"/>
            <w:kern w:val="0"/>
            <w:sz w:val="18"/>
            <w:szCs w:val="18"/>
          </w:rPr>
          <w:t>TLDC</w:t>
        </w:r>
      </w:hyperlink>
      <w:r w:rsidRPr="0080079E">
        <w:rPr>
          <w:rFonts w:ascii="標楷體" w:eastAsia="標楷體" w:hAnsi="標楷體" w:cs="新細明體"/>
          <w:color w:val="666666"/>
          <w:kern w:val="0"/>
          <w:sz w:val="18"/>
          <w:szCs w:val="18"/>
        </w:rPr>
        <w:t xml:space="preserve"> 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社會參與之導航與探索第一堂課開課</w:t>
      </w:r>
      <w:proofErr w:type="gramStart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囉</w:t>
      </w:r>
      <w:proofErr w:type="gramEnd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！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今天的課程非常的精彩刺激，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同學們經由老師的解說開啟了激烈的分組小遊戲，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在遊戲過程當中，大家無不卯足全力的想將自己的義大利麵</w:t>
      </w:r>
      <w:proofErr w:type="gramStart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棉花塔疊高高</w:t>
      </w:r>
      <w:proofErr w:type="gramEnd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，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看看各組的倒</w:t>
      </w:r>
      <w:proofErr w:type="gramStart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的倒歪的</w:t>
      </w:r>
      <w:proofErr w:type="gramEnd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歪，真的讓老師與助教們笑得東倒西歪，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原來團隊要</w:t>
      </w:r>
      <w:proofErr w:type="gramStart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將塔疊</w:t>
      </w:r>
      <w:proofErr w:type="gramEnd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到最高，是需要耐力與毅力還有許多組員的同心協力，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遊戲結束後，老師播放了一段TED的影片說明了原來在我們的經驗當中，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細明體" w:hint="eastAsia"/>
          <w:color w:val="FF0000"/>
          <w:kern w:val="0"/>
          <w:sz w:val="23"/>
          <w:szCs w:val="23"/>
        </w:rPr>
        <w:t>※</w:t>
      </w:r>
      <w:r w:rsidRPr="0080079E">
        <w:rPr>
          <w:rFonts w:ascii="標楷體" w:eastAsia="標楷體" w:hAnsi="標楷體" w:cs="新細明體"/>
          <w:color w:val="FF0000"/>
          <w:kern w:val="0"/>
          <w:sz w:val="23"/>
          <w:szCs w:val="23"/>
        </w:rPr>
        <w:t>影片連結：</w:t>
      </w:r>
      <w:hyperlink r:id="rId11" w:history="1">
        <w:r w:rsidRPr="0080079E">
          <w:rPr>
            <w:rFonts w:ascii="標楷體" w:eastAsia="標楷體" w:hAnsi="標楷體" w:cs="新細明體"/>
            <w:color w:val="FF0000"/>
            <w:kern w:val="0"/>
            <w:sz w:val="23"/>
            <w:szCs w:val="23"/>
          </w:rPr>
          <w:t>https://www.ted.com/talks/tom_wujec_build_a_tower?language=zh-tw</w:t>
        </w:r>
      </w:hyperlink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意外的是幼稚園小孩平均可以</w:t>
      </w:r>
      <w:proofErr w:type="gramStart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將塔疊</w:t>
      </w:r>
      <w:proofErr w:type="gramEnd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的最高與造型上最有創意。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原因在於小孩們在不斷堆疊的過程中會一直把</w:t>
      </w:r>
      <w:proofErr w:type="gramStart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棉花糖置放在最</w:t>
      </w:r>
      <w:proofErr w:type="gramEnd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頂端想辦法不</w:t>
      </w:r>
      <w:proofErr w:type="gramStart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讓塔倒</w:t>
      </w:r>
      <w:proofErr w:type="gramEnd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掉，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孩子們的成功在於勇敢的試驗中一直修正，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反倒是許多大人在遊戲時間結束的最後一刻才將</w:t>
      </w:r>
      <w:proofErr w:type="gramStart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棉花糖放到</w:t>
      </w:r>
      <w:proofErr w:type="gramEnd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塔的</w:t>
      </w:r>
      <w:proofErr w:type="gramStart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最</w:t>
      </w:r>
      <w:proofErr w:type="gramEnd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頂端，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＂搭拉</w:t>
      </w:r>
      <w:proofErr w:type="gramStart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＂</w:t>
      </w:r>
      <w:proofErr w:type="gramEnd"/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塔就這樣垮了，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最終，同學們就在這驚呼！驚嘆！與出乎意料的結果中畫下本堂課的句點。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讓我們一起繼續期待下精彩又豐富的課程吧！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> 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/>
          <w:noProof/>
          <w:color w:val="373737"/>
          <w:kern w:val="0"/>
          <w:sz w:val="23"/>
          <w:szCs w:val="23"/>
        </w:rPr>
        <w:lastRenderedPageBreak/>
        <w:drawing>
          <wp:inline distT="0" distB="0" distL="0" distR="0" wp14:anchorId="321FC600" wp14:editId="07FBBA5B">
            <wp:extent cx="2855383" cy="2141537"/>
            <wp:effectExtent l="0" t="0" r="2540" b="0"/>
            <wp:docPr id="7" name="圖片 7" descr="http://140.115.197.14/wp-content/uploads/2017/02/16910932_1226683447387399_3001730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40.115.197.14/wp-content/uploads/2017/02/16910932_1226683447387399_300173072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69" cy="21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0079E">
        <w:rPr>
          <w:rFonts w:ascii="標楷體" w:eastAsia="標楷體" w:hAnsi="標楷體" w:cs="新細明體"/>
          <w:noProof/>
          <w:color w:val="373737"/>
          <w:kern w:val="0"/>
          <w:sz w:val="23"/>
          <w:szCs w:val="23"/>
        </w:rPr>
        <w:drawing>
          <wp:inline distT="0" distB="0" distL="0" distR="0" wp14:anchorId="5F28EC0E" wp14:editId="3FF4BB5D">
            <wp:extent cx="1718734" cy="1289050"/>
            <wp:effectExtent l="0" t="0" r="0" b="6350"/>
            <wp:docPr id="6" name="圖片 6" descr="http://140.115.197.14/wp-content/uploads/2017/02/16910686_1226683527387391_162440797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40.115.197.14/wp-content/uploads/2017/02/16910686_1226683527387391_1624407975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51" cy="128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0079E">
        <w:rPr>
          <w:rFonts w:ascii="標楷體" w:eastAsia="標楷體" w:hAnsi="標楷體" w:cs="新細明體"/>
          <w:noProof/>
          <w:color w:val="373737"/>
          <w:kern w:val="0"/>
          <w:sz w:val="23"/>
          <w:szCs w:val="23"/>
        </w:rPr>
        <w:drawing>
          <wp:inline distT="0" distB="0" distL="0" distR="0" wp14:anchorId="2AC4B64E" wp14:editId="579287CE">
            <wp:extent cx="2791884" cy="2093911"/>
            <wp:effectExtent l="0" t="0" r="8890" b="1905"/>
            <wp:docPr id="5" name="圖片 5" descr="http://140.115.197.14/wp-content/uploads/2017/02/16910601_1226683427387401_14023066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40.115.197.14/wp-content/uploads/2017/02/16910601_1226683427387401_1402306688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30" cy="209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9E">
        <w:rPr>
          <w:rFonts w:ascii="標楷體" w:eastAsia="標楷體" w:hAnsi="標楷體" w:cs="新細明體"/>
          <w:noProof/>
          <w:color w:val="373737"/>
          <w:kern w:val="0"/>
          <w:sz w:val="23"/>
          <w:szCs w:val="23"/>
        </w:rPr>
        <w:drawing>
          <wp:inline distT="0" distB="0" distL="0" distR="0" wp14:anchorId="2B70CFE4" wp14:editId="21E42071">
            <wp:extent cx="2800350" cy="2100262"/>
            <wp:effectExtent l="0" t="0" r="0" b="0"/>
            <wp:docPr id="4" name="圖片 4" descr="http://140.115.197.14/wp-content/uploads/2017/02/16880550_1226683580720719_13374346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40.115.197.14/wp-content/uploads/2017/02/16880550_1226683580720719_1337434634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81" cy="21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9E">
        <w:rPr>
          <w:rFonts w:ascii="標楷體" w:eastAsia="標楷體" w:hAnsi="標楷體" w:cs="新細明體"/>
          <w:noProof/>
          <w:color w:val="373737"/>
          <w:kern w:val="0"/>
          <w:sz w:val="23"/>
          <w:szCs w:val="23"/>
        </w:rPr>
        <w:drawing>
          <wp:inline distT="0" distB="0" distL="0" distR="0" wp14:anchorId="47BD54E2" wp14:editId="456E4708">
            <wp:extent cx="2766483" cy="2074865"/>
            <wp:effectExtent l="0" t="0" r="0" b="1905"/>
            <wp:docPr id="3" name="圖片 3" descr="http://140.115.197.14/wp-content/uploads/2017/02/16880655_1226683557387388_17221832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40.115.197.14/wp-content/uploads/2017/02/16880655_1226683557387388_1722183231_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61" cy="20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9E">
        <w:rPr>
          <w:rFonts w:ascii="標楷體" w:eastAsia="標楷體" w:hAnsi="標楷體" w:cs="新細明體"/>
          <w:noProof/>
          <w:color w:val="373737"/>
          <w:kern w:val="0"/>
          <w:sz w:val="23"/>
          <w:szCs w:val="23"/>
        </w:rPr>
        <w:drawing>
          <wp:inline distT="0" distB="0" distL="0" distR="0" wp14:anchorId="32A7CB15" wp14:editId="6A26C1EA">
            <wp:extent cx="2760134" cy="2070100"/>
            <wp:effectExtent l="0" t="0" r="2540" b="6350"/>
            <wp:docPr id="2" name="圖片 2" descr="http://140.115.197.14/wp-content/uploads/2017/02/16833667_1226683504054060_15333473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40.115.197.14/wp-content/uploads/2017/02/16833667_1226683504054060_1533347397_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87" cy="20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9E">
        <w:rPr>
          <w:rFonts w:ascii="標楷體" w:eastAsia="標楷體" w:hAnsi="標楷體" w:cs="新細明體"/>
          <w:noProof/>
          <w:color w:val="373737"/>
          <w:kern w:val="0"/>
          <w:sz w:val="23"/>
          <w:szCs w:val="23"/>
        </w:rPr>
        <w:drawing>
          <wp:inline distT="0" distB="0" distL="0" distR="0" wp14:anchorId="6BEA0D50" wp14:editId="0D0DB811">
            <wp:extent cx="2275417" cy="1706563"/>
            <wp:effectExtent l="0" t="0" r="0" b="8255"/>
            <wp:docPr id="1" name="圖片 1" descr="http://140.115.197.14/wp-content/uploads/2017/02/16880140_1226683610720716_17912438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40.115.197.14/wp-content/uploads/2017/02/16880140_1226683610720716_1791243864_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61" cy="170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9E" w:rsidRPr="0080079E" w:rsidRDefault="0080079E" w:rsidP="0080079E">
      <w:pPr>
        <w:widowControl/>
        <w:shd w:val="clear" w:color="auto" w:fill="FFFFFF"/>
        <w:spacing w:line="360" w:lineRule="atLeast"/>
        <w:outlineLvl w:val="0"/>
        <w:rPr>
          <w:rFonts w:ascii="標楷體" w:eastAsia="標楷體" w:hAnsi="標楷體" w:cs="新細明體"/>
          <w:b/>
          <w:bCs/>
          <w:color w:val="222222"/>
          <w:kern w:val="36"/>
          <w:sz w:val="39"/>
          <w:szCs w:val="39"/>
        </w:rPr>
      </w:pPr>
      <w:hyperlink r:id="rId19" w:history="1">
        <w:r w:rsidRPr="0080079E">
          <w:rPr>
            <w:rFonts w:ascii="標楷體" w:eastAsia="標楷體" w:hAnsi="標楷體" w:cs="新細明體"/>
            <w:b/>
            <w:bCs/>
            <w:color w:val="222222"/>
            <w:kern w:val="36"/>
            <w:sz w:val="39"/>
            <w:szCs w:val="39"/>
          </w:rPr>
          <w:t>跨領域社會參與學分學程-課程說明會</w:t>
        </w:r>
      </w:hyperlink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舉辦時間：</w:t>
      </w:r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 xml:space="preserve"> 2017.02.13(</w:t>
      </w:r>
      <w:proofErr w:type="gramStart"/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一</w:t>
      </w:r>
      <w:proofErr w:type="gramEnd"/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) 18:00-20:00 (</w:t>
      </w: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結合於課程「社會參與之導航與探索」第一堂課</w:t>
      </w:r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)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舉辦地點：</w:t>
      </w:r>
      <w:proofErr w:type="gramStart"/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綜教館</w:t>
      </w:r>
      <w:proofErr w:type="gramEnd"/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 xml:space="preserve"> O-114 </w:t>
      </w: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階梯教室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說明會議程：</w:t>
      </w:r>
    </w:p>
    <w:p w:rsidR="0080079E" w:rsidRPr="0080079E" w:rsidRDefault="0080079E" w:rsidP="0080079E">
      <w:pPr>
        <w:widowControl/>
        <w:numPr>
          <w:ilvl w:val="0"/>
          <w:numId w:val="2"/>
        </w:numPr>
        <w:shd w:val="clear" w:color="auto" w:fill="FFFFFF"/>
        <w:ind w:left="607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proofErr w:type="gramStart"/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跨域社會</w:t>
      </w:r>
      <w:proofErr w:type="gramEnd"/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參與學分學程制度介紹</w:t>
      </w:r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 xml:space="preserve"> + </w:t>
      </w: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學生</w:t>
      </w:r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Q&amp;A</w:t>
      </w: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時間</w:t>
      </w: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 xml:space="preserve"> </w:t>
      </w:r>
    </w:p>
    <w:p w:rsidR="0080079E" w:rsidRPr="0080079E" w:rsidRDefault="0080079E" w:rsidP="0080079E">
      <w:pPr>
        <w:widowControl/>
        <w:numPr>
          <w:ilvl w:val="0"/>
          <w:numId w:val="2"/>
        </w:numPr>
        <w:shd w:val="clear" w:color="auto" w:fill="FFFFFF"/>
        <w:ind w:left="607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「社會參與之導航與探索」課程內容精彩介紹</w:t>
      </w: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 xml:space="preserve"> </w:t>
      </w:r>
    </w:p>
    <w:p w:rsidR="0080079E" w:rsidRPr="0080079E" w:rsidRDefault="0080079E" w:rsidP="0080079E">
      <w:pPr>
        <w:widowControl/>
        <w:numPr>
          <w:ilvl w:val="0"/>
          <w:numId w:val="2"/>
        </w:numPr>
        <w:shd w:val="clear" w:color="auto" w:fill="FFFFFF"/>
        <w:ind w:left="607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介紹四位導師、桃園學議題簡介</w:t>
      </w: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 xml:space="preserve"> </w:t>
      </w:r>
    </w:p>
    <w:p w:rsidR="0080079E" w:rsidRPr="0080079E" w:rsidRDefault="0080079E" w:rsidP="0080079E">
      <w:pPr>
        <w:widowControl/>
        <w:numPr>
          <w:ilvl w:val="0"/>
          <w:numId w:val="2"/>
        </w:numPr>
        <w:shd w:val="clear" w:color="auto" w:fill="FFFFFF"/>
        <w:ind w:left="607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b/>
          <w:bCs/>
          <w:color w:val="000000"/>
          <w:kern w:val="0"/>
          <w:sz w:val="23"/>
          <w:szCs w:val="23"/>
        </w:rPr>
        <w:t>修課提醒與課程評量方式</w:t>
      </w: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 xml:space="preserve"> </w:t>
      </w:r>
    </w:p>
    <w:p w:rsidR="0080079E" w:rsidRPr="0080079E" w:rsidRDefault="0080079E" w:rsidP="0080079E">
      <w:pPr>
        <w:widowControl/>
        <w:numPr>
          <w:ilvl w:val="0"/>
          <w:numId w:val="2"/>
        </w:numPr>
        <w:shd w:val="clear" w:color="auto" w:fill="FFFFFF"/>
        <w:ind w:left="607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b/>
          <w:bCs/>
          <w:color w:val="000000"/>
          <w:kern w:val="0"/>
          <w:sz w:val="23"/>
          <w:szCs w:val="23"/>
        </w:rPr>
        <w:t>課程加選面試</w:t>
      </w: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 xml:space="preserve"> 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附註：</w:t>
      </w:r>
    </w:p>
    <w:p w:rsidR="0080079E" w:rsidRPr="0080079E" w:rsidRDefault="0080079E" w:rsidP="0080079E">
      <w:pPr>
        <w:widowControl/>
        <w:numPr>
          <w:ilvl w:val="0"/>
          <w:numId w:val="3"/>
        </w:numPr>
        <w:shd w:val="clear" w:color="auto" w:fill="FFFFFF"/>
        <w:ind w:left="607" w:hanging="181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有意願修習「社會參與之導航與探索」之同學須能全程配合以下上課時間</w:t>
      </w: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 xml:space="preserve"> 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周末校外田野調查行程：</w:t>
      </w:r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2017/03/25(</w:t>
      </w: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六</w:t>
      </w:r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)</w:t>
      </w: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、</w:t>
      </w:r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2017/05/13(</w:t>
      </w: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六</w:t>
      </w:r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)</w:t>
      </w:r>
    </w:p>
    <w:p w:rsidR="0080079E" w:rsidRPr="0080079E" w:rsidRDefault="0080079E" w:rsidP="0080079E">
      <w:pPr>
        <w:widowControl/>
        <w:shd w:val="clear" w:color="auto" w:fill="FFFFFF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期末成果發表：</w:t>
      </w:r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2017/06/03(</w:t>
      </w: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六</w:t>
      </w:r>
      <w:r w:rsidRPr="0080079E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)</w:t>
      </w:r>
    </w:p>
    <w:p w:rsidR="0080079E" w:rsidRPr="0080079E" w:rsidRDefault="0080079E" w:rsidP="0080079E">
      <w:pPr>
        <w:widowControl/>
        <w:numPr>
          <w:ilvl w:val="0"/>
          <w:numId w:val="4"/>
        </w:numPr>
        <w:shd w:val="clear" w:color="auto" w:fill="FFFFFF"/>
        <w:ind w:left="607" w:hanging="181"/>
        <w:rPr>
          <w:rFonts w:ascii="標楷體" w:eastAsia="標楷體" w:hAnsi="標楷體" w:cs="新細明體"/>
          <w:color w:val="373737"/>
          <w:kern w:val="0"/>
          <w:sz w:val="23"/>
          <w:szCs w:val="23"/>
        </w:rPr>
      </w:pPr>
      <w:r w:rsidRPr="008007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未選上「社會參與之導航與探索」，聽完說明會後有意願修課同學，可於說明會結束後留下與導師面試、通過者可領取密碼卡。</w:t>
      </w:r>
      <w:r w:rsidRPr="0080079E">
        <w:rPr>
          <w:rFonts w:ascii="標楷體" w:eastAsia="標楷體" w:hAnsi="標楷體" w:cs="新細明體"/>
          <w:color w:val="373737"/>
          <w:kern w:val="0"/>
          <w:sz w:val="23"/>
          <w:szCs w:val="23"/>
        </w:rPr>
        <w:t xml:space="preserve"> </w:t>
      </w:r>
    </w:p>
    <w:sectPr w:rsidR="0080079E" w:rsidRPr="0080079E" w:rsidSect="0080079E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1C3"/>
    <w:multiLevelType w:val="multilevel"/>
    <w:tmpl w:val="363AA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A43FB"/>
    <w:multiLevelType w:val="multilevel"/>
    <w:tmpl w:val="4FAAA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76941"/>
    <w:multiLevelType w:val="multilevel"/>
    <w:tmpl w:val="83A01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105D7"/>
    <w:multiLevelType w:val="multilevel"/>
    <w:tmpl w:val="7DF21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22224"/>
    <w:multiLevelType w:val="multilevel"/>
    <w:tmpl w:val="118EE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E0D27"/>
    <w:multiLevelType w:val="multilevel"/>
    <w:tmpl w:val="8E8C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9E"/>
    <w:rsid w:val="0031674A"/>
    <w:rsid w:val="0080079E"/>
    <w:rsid w:val="00B40B63"/>
    <w:rsid w:val="00D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0079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07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07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007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007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007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0079E"/>
    <w:rPr>
      <w:strike w:val="0"/>
      <w:dstrike w:val="0"/>
      <w:color w:val="1982D1"/>
      <w:u w:val="none"/>
      <w:effect w:val="none"/>
    </w:rPr>
  </w:style>
  <w:style w:type="character" w:styleId="a4">
    <w:name w:val="Strong"/>
    <w:basedOn w:val="a0"/>
    <w:uiPriority w:val="22"/>
    <w:qFormat/>
    <w:rsid w:val="0080079E"/>
    <w:rPr>
      <w:b/>
      <w:bCs/>
    </w:rPr>
  </w:style>
  <w:style w:type="paragraph" w:styleId="Web">
    <w:name w:val="Normal (Web)"/>
    <w:basedOn w:val="a"/>
    <w:uiPriority w:val="99"/>
    <w:semiHidden/>
    <w:unhideWhenUsed/>
    <w:rsid w:val="0080079E"/>
    <w:pPr>
      <w:widowControl/>
      <w:spacing w:before="100" w:beforeAutospacing="1" w:after="390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79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0079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79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0079E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ep">
    <w:name w:val="sep"/>
    <w:basedOn w:val="a0"/>
    <w:rsid w:val="0080079E"/>
  </w:style>
  <w:style w:type="character" w:customStyle="1" w:styleId="by-author2">
    <w:name w:val="by-author2"/>
    <w:basedOn w:val="a0"/>
    <w:rsid w:val="0080079E"/>
  </w:style>
  <w:style w:type="character" w:customStyle="1" w:styleId="author">
    <w:name w:val="author"/>
    <w:basedOn w:val="a0"/>
    <w:rsid w:val="0080079E"/>
  </w:style>
  <w:style w:type="character" w:customStyle="1" w:styleId="leave-reply">
    <w:name w:val="leave-reply"/>
    <w:basedOn w:val="a0"/>
    <w:rsid w:val="0080079E"/>
  </w:style>
  <w:style w:type="character" w:customStyle="1" w:styleId="cat-links">
    <w:name w:val="cat-links"/>
    <w:basedOn w:val="a0"/>
    <w:rsid w:val="0080079E"/>
  </w:style>
  <w:style w:type="character" w:customStyle="1" w:styleId="entry-utility-prep">
    <w:name w:val="entry-utility-prep"/>
    <w:basedOn w:val="a0"/>
    <w:rsid w:val="0080079E"/>
  </w:style>
  <w:style w:type="character" w:customStyle="1" w:styleId="comments-link5">
    <w:name w:val="comments-link5"/>
    <w:basedOn w:val="a0"/>
    <w:rsid w:val="0080079E"/>
  </w:style>
  <w:style w:type="paragraph" w:styleId="a5">
    <w:name w:val="Balloon Text"/>
    <w:basedOn w:val="a"/>
    <w:link w:val="a6"/>
    <w:uiPriority w:val="99"/>
    <w:semiHidden/>
    <w:unhideWhenUsed/>
    <w:rsid w:val="00800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07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0079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07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07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007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007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007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0079E"/>
    <w:rPr>
      <w:strike w:val="0"/>
      <w:dstrike w:val="0"/>
      <w:color w:val="1982D1"/>
      <w:u w:val="none"/>
      <w:effect w:val="none"/>
    </w:rPr>
  </w:style>
  <w:style w:type="character" w:styleId="a4">
    <w:name w:val="Strong"/>
    <w:basedOn w:val="a0"/>
    <w:uiPriority w:val="22"/>
    <w:qFormat/>
    <w:rsid w:val="0080079E"/>
    <w:rPr>
      <w:b/>
      <w:bCs/>
    </w:rPr>
  </w:style>
  <w:style w:type="paragraph" w:styleId="Web">
    <w:name w:val="Normal (Web)"/>
    <w:basedOn w:val="a"/>
    <w:uiPriority w:val="99"/>
    <w:semiHidden/>
    <w:unhideWhenUsed/>
    <w:rsid w:val="0080079E"/>
    <w:pPr>
      <w:widowControl/>
      <w:spacing w:before="100" w:beforeAutospacing="1" w:after="390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79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0079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79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0079E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ep">
    <w:name w:val="sep"/>
    <w:basedOn w:val="a0"/>
    <w:rsid w:val="0080079E"/>
  </w:style>
  <w:style w:type="character" w:customStyle="1" w:styleId="by-author2">
    <w:name w:val="by-author2"/>
    <w:basedOn w:val="a0"/>
    <w:rsid w:val="0080079E"/>
  </w:style>
  <w:style w:type="character" w:customStyle="1" w:styleId="author">
    <w:name w:val="author"/>
    <w:basedOn w:val="a0"/>
    <w:rsid w:val="0080079E"/>
  </w:style>
  <w:style w:type="character" w:customStyle="1" w:styleId="leave-reply">
    <w:name w:val="leave-reply"/>
    <w:basedOn w:val="a0"/>
    <w:rsid w:val="0080079E"/>
  </w:style>
  <w:style w:type="character" w:customStyle="1" w:styleId="cat-links">
    <w:name w:val="cat-links"/>
    <w:basedOn w:val="a0"/>
    <w:rsid w:val="0080079E"/>
  </w:style>
  <w:style w:type="character" w:customStyle="1" w:styleId="entry-utility-prep">
    <w:name w:val="entry-utility-prep"/>
    <w:basedOn w:val="a0"/>
    <w:rsid w:val="0080079E"/>
  </w:style>
  <w:style w:type="character" w:customStyle="1" w:styleId="comments-link5">
    <w:name w:val="comments-link5"/>
    <w:basedOn w:val="a0"/>
    <w:rsid w:val="0080079E"/>
  </w:style>
  <w:style w:type="paragraph" w:styleId="a5">
    <w:name w:val="Balloon Text"/>
    <w:basedOn w:val="a"/>
    <w:link w:val="a6"/>
    <w:uiPriority w:val="99"/>
    <w:semiHidden/>
    <w:unhideWhenUsed/>
    <w:rsid w:val="00800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0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7486">
      <w:marLeft w:val="0"/>
      <w:marRight w:val="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0497">
              <w:marLeft w:val="0"/>
              <w:marRight w:val="-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72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712644">
              <w:marLeft w:val="0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6769">
          <w:marLeft w:val="0"/>
          <w:marRight w:val="0"/>
          <w:marTop w:val="0"/>
          <w:marBottom w:val="0"/>
          <w:divBdr>
            <w:top w:val="single" w:sz="6" w:space="2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5.197.14/%e7%ac%ac%e4%b8%80%e5%a0%82-%e6%a3%89%e8%8a%b1%e7%b3%96%e5%b0%8f%e9%81%8a%e6%88%b2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40.115.197.14/" TargetMode="External"/><Relationship Id="rId11" Type="http://schemas.openxmlformats.org/officeDocument/2006/relationships/hyperlink" Target="https://www.ted.com/talks/tom_wujec_build_a_tower?language=zh-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140.115.197.14/author/tldc/" TargetMode="External"/><Relationship Id="rId19" Type="http://schemas.openxmlformats.org/officeDocument/2006/relationships/hyperlink" Target="http://140.115.197.14/%e8%b7%a8%e9%a0%98%e5%9f%9f%e7%a4%be%e6%9c%83%e5%8f%83%e8%88%87%e5%ad%b8%e5%88%86%e5%ad%b8%e7%a8%8b-%e8%aa%b2%e7%a8%8b%e8%aa%aa%e6%98%8e%e6%9c%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0.115.197.14/%e7%ac%ac%e4%b8%80%e5%a0%82-%e6%a3%89%e8%8a%b1%e7%b3%96%e5%b0%8f%e9%81%8a%e6%88%b2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2017-03-11T12:02:00Z</dcterms:created>
  <dcterms:modified xsi:type="dcterms:W3CDTF">2017-03-11T12:15:00Z</dcterms:modified>
</cp:coreProperties>
</file>