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EC" w:rsidRDefault="00A615EC" w:rsidP="00A615EC">
      <w:pPr>
        <w:spacing w:line="400" w:lineRule="exact"/>
        <w:jc w:val="center"/>
        <w:rPr>
          <w:rFonts w:cs="Times New Roman"/>
          <w:b/>
          <w:sz w:val="28"/>
          <w:szCs w:val="28"/>
        </w:rPr>
      </w:pPr>
      <w:r w:rsidRPr="00A615EC">
        <w:rPr>
          <w:rFonts w:cs="Times New Roman" w:hint="eastAsia"/>
          <w:b/>
          <w:sz w:val="28"/>
          <w:szCs w:val="28"/>
        </w:rPr>
        <w:t>學生學習成效參考資料：系所核心能力與</w:t>
      </w:r>
      <w:r w:rsidRPr="00A615EC">
        <w:rPr>
          <w:rFonts w:cs="Times New Roman" w:hint="eastAsia"/>
          <w:b/>
          <w:sz w:val="28"/>
          <w:szCs w:val="28"/>
        </w:rPr>
        <w:t>Rubrics</w:t>
      </w:r>
      <w:r w:rsidRPr="00A615EC">
        <w:rPr>
          <w:rFonts w:cs="Times New Roman" w:hint="eastAsia"/>
          <w:b/>
          <w:sz w:val="28"/>
          <w:szCs w:val="28"/>
        </w:rPr>
        <w:t>應用</w:t>
      </w:r>
    </w:p>
    <w:p w:rsidR="003C3CAA" w:rsidRPr="00A615EC" w:rsidRDefault="003C3CAA" w:rsidP="00A615EC">
      <w:pPr>
        <w:spacing w:line="400" w:lineRule="exact"/>
        <w:jc w:val="center"/>
        <w:rPr>
          <w:rFonts w:cs="Times New Roman" w:hint="eastAsia"/>
          <w:b/>
          <w:sz w:val="28"/>
          <w:szCs w:val="28"/>
        </w:rPr>
      </w:pPr>
    </w:p>
    <w:p w:rsidR="00E449ED" w:rsidRPr="003C3CAA" w:rsidRDefault="005A619D" w:rsidP="00E449ED">
      <w:pPr>
        <w:pStyle w:val="a3"/>
        <w:numPr>
          <w:ilvl w:val="0"/>
          <w:numId w:val="1"/>
        </w:numPr>
        <w:spacing w:before="0" w:beforeAutospacing="0" w:after="0" w:afterAutospacing="0"/>
        <w:rPr>
          <w:rFonts w:ascii="Times New Roman" w:eastAsia="標楷體" w:hAnsi="Times New Roman" w:cs="Times New Roman"/>
          <w:b/>
        </w:rPr>
      </w:pPr>
      <w:r w:rsidRPr="003C3CAA">
        <w:rPr>
          <w:rFonts w:ascii="Times New Roman" w:eastAsia="標楷體" w:hAnsi="Times New Roman" w:cs="Times New Roman"/>
          <w:b/>
        </w:rPr>
        <w:t>系</w:t>
      </w:r>
      <w:r w:rsidRPr="003C3CAA">
        <w:rPr>
          <w:rFonts w:ascii="Times New Roman" w:eastAsia="標楷體" w:hAnsi="Times New Roman" w:cs="Times New Roman"/>
          <w:b/>
        </w:rPr>
        <w:t>(</w:t>
      </w:r>
      <w:r w:rsidRPr="003C3CAA">
        <w:rPr>
          <w:rFonts w:ascii="Times New Roman" w:eastAsia="標楷體" w:hAnsi="Times New Roman" w:cs="Times New Roman"/>
          <w:b/>
        </w:rPr>
        <w:t>所</w:t>
      </w:r>
      <w:r w:rsidRPr="003C3CAA">
        <w:rPr>
          <w:rFonts w:ascii="Times New Roman" w:eastAsia="標楷體" w:hAnsi="Times New Roman" w:cs="Times New Roman"/>
          <w:b/>
        </w:rPr>
        <w:t>)</w:t>
      </w:r>
      <w:r w:rsidRPr="003C3CAA">
        <w:rPr>
          <w:rFonts w:ascii="Times New Roman" w:eastAsia="標楷體" w:hAnsi="Times New Roman" w:cs="Times New Roman"/>
          <w:b/>
        </w:rPr>
        <w:t>核心能力</w:t>
      </w:r>
      <w:r w:rsidRPr="003C3CAA">
        <w:rPr>
          <w:rFonts w:ascii="Times New Roman" w:eastAsia="標楷體" w:hAnsi="Times New Roman" w:cs="Times New Roman"/>
          <w:b/>
        </w:rPr>
        <w:t>Rubrics</w:t>
      </w:r>
      <w:r w:rsidRPr="003C3CAA">
        <w:rPr>
          <w:rFonts w:ascii="Times New Roman" w:eastAsia="標楷體" w:hAnsi="Times New Roman" w:cs="Times New Roman"/>
          <w:b/>
        </w:rPr>
        <w:t>訂定後，要應用在那些地方</w:t>
      </w:r>
      <w:r w:rsidRPr="003C3CAA">
        <w:rPr>
          <w:rFonts w:ascii="Times New Roman" w:eastAsia="標楷體" w:hAnsi="Times New Roman" w:cs="Times New Roman"/>
          <w:b/>
        </w:rPr>
        <w:t>？</w:t>
      </w:r>
    </w:p>
    <w:p w:rsidR="00E449ED" w:rsidRDefault="00E449ED" w:rsidP="00E449ED">
      <w:pPr>
        <w:pStyle w:val="a3"/>
        <w:spacing w:before="0" w:beforeAutospacing="0" w:after="0" w:afterAutospacing="0"/>
        <w:ind w:left="480"/>
        <w:rPr>
          <w:rFonts w:ascii="Times New Roman" w:eastAsia="標楷體" w:hAnsi="Times New Roman" w:cs="Times New Roman"/>
        </w:rPr>
      </w:pPr>
      <w:r w:rsidRPr="00E449ED">
        <w:rPr>
          <w:rFonts w:ascii="Times New Roman" w:eastAsia="標楷體" w:hAnsi="Times New Roman" w:cs="Times New Roman"/>
        </w:rPr>
        <w:t>應用層面其實相當廣泛、也有彈性，附表</w:t>
      </w:r>
      <w:r w:rsidR="00A615EC">
        <w:rPr>
          <w:rFonts w:ascii="Times New Roman" w:eastAsia="標楷體" w:hAnsi="Times New Roman" w:cs="Times New Roman" w:hint="eastAsia"/>
        </w:rPr>
        <w:t>(</w:t>
      </w:r>
      <w:proofErr w:type="gramStart"/>
      <w:r w:rsidR="00A615EC">
        <w:rPr>
          <w:rFonts w:ascii="Times New Roman" w:eastAsia="標楷體" w:hAnsi="Times New Roman" w:cs="Times New Roman" w:hint="eastAsia"/>
        </w:rPr>
        <w:t>見次頁</w:t>
      </w:r>
      <w:proofErr w:type="gramEnd"/>
      <w:r w:rsidR="00A615EC">
        <w:rPr>
          <w:rFonts w:ascii="Times New Roman" w:eastAsia="標楷體" w:hAnsi="Times New Roman" w:cs="Times New Roman" w:hint="eastAsia"/>
        </w:rPr>
        <w:t>)</w:t>
      </w:r>
      <w:r w:rsidRPr="00E449ED">
        <w:rPr>
          <w:rFonts w:ascii="Times New Roman" w:eastAsia="標楷體" w:hAnsi="Times New Roman" w:cs="Times New Roman"/>
        </w:rPr>
        <w:t>僅建議以下幾點作法，系所可依照自身情況做調整或</w:t>
      </w:r>
      <w:proofErr w:type="gramStart"/>
      <w:r w:rsidRPr="00E449ED">
        <w:rPr>
          <w:rFonts w:ascii="Times New Roman" w:eastAsia="標楷體" w:hAnsi="Times New Roman" w:cs="Times New Roman"/>
        </w:rPr>
        <w:t>研</w:t>
      </w:r>
      <w:proofErr w:type="gramEnd"/>
      <w:r w:rsidRPr="00E449ED">
        <w:rPr>
          <w:rFonts w:ascii="Times New Roman" w:eastAsia="標楷體" w:hAnsi="Times New Roman" w:cs="Times New Roman"/>
        </w:rPr>
        <w:t>伸應用。</w:t>
      </w:r>
    </w:p>
    <w:p w:rsidR="00E449ED" w:rsidRDefault="00E449ED" w:rsidP="0027178A">
      <w:pPr>
        <w:pStyle w:val="a3"/>
        <w:spacing w:before="0" w:beforeAutospacing="0" w:after="0" w:afterAutospacing="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(1) </w:t>
      </w:r>
      <w:r w:rsidR="005A619D" w:rsidRPr="00E449ED">
        <w:rPr>
          <w:rFonts w:ascii="Times New Roman" w:eastAsia="標楷體" w:hAnsi="Times New Roman" w:cs="Times New Roman"/>
        </w:rPr>
        <w:t>系所核心能力</w:t>
      </w:r>
      <w:r w:rsidR="005A619D" w:rsidRPr="00E449ED">
        <w:rPr>
          <w:rFonts w:ascii="Times New Roman" w:eastAsia="標楷體" w:hAnsi="Times New Roman" w:cs="Times New Roman"/>
        </w:rPr>
        <w:t>Rubrics</w:t>
      </w:r>
      <w:r>
        <w:rPr>
          <w:rFonts w:ascii="Times New Roman" w:eastAsia="標楷體" w:hAnsi="Times New Roman" w:cs="Times New Roman"/>
        </w:rPr>
        <w:t>之訂定，可藉以檢視與更明確化系上的核心能力</w:t>
      </w:r>
      <w:r>
        <w:rPr>
          <w:rFonts w:ascii="Times New Roman" w:eastAsia="標楷體" w:hAnsi="Times New Roman" w:cs="Times New Roman" w:hint="eastAsia"/>
        </w:rPr>
        <w:t xml:space="preserve">(2) </w:t>
      </w:r>
      <w:r w:rsidR="005A619D" w:rsidRPr="00E449ED">
        <w:rPr>
          <w:rFonts w:ascii="Times New Roman" w:eastAsia="標楷體" w:hAnsi="Times New Roman" w:cs="Times New Roman"/>
        </w:rPr>
        <w:t>對學生而言，若有</w:t>
      </w:r>
      <w:proofErr w:type="gramStart"/>
      <w:r w:rsidR="005A619D" w:rsidRPr="00E449ED">
        <w:rPr>
          <w:rFonts w:ascii="Times New Roman" w:eastAsia="標楷體" w:hAnsi="Times New Roman" w:cs="Times New Roman"/>
        </w:rPr>
        <w:t>清楚的</w:t>
      </w:r>
      <w:proofErr w:type="gramEnd"/>
      <w:r w:rsidR="005A619D" w:rsidRPr="00E449ED">
        <w:rPr>
          <w:rFonts w:ascii="Times New Roman" w:eastAsia="標楷體" w:hAnsi="Times New Roman" w:cs="Times New Roman"/>
        </w:rPr>
        <w:t>核心能力評量規</w:t>
      </w:r>
      <w:proofErr w:type="gramStart"/>
      <w:r w:rsidR="005A619D" w:rsidRPr="00E449ED">
        <w:rPr>
          <w:rFonts w:ascii="Times New Roman" w:eastAsia="標楷體" w:hAnsi="Times New Roman" w:cs="Times New Roman"/>
        </w:rPr>
        <w:t>準</w:t>
      </w:r>
      <w:proofErr w:type="gramEnd"/>
      <w:r w:rsidR="005A619D" w:rsidRPr="00E449ED">
        <w:rPr>
          <w:rFonts w:ascii="Times New Roman" w:eastAsia="標楷體" w:hAnsi="Times New Roman" w:cs="Times New Roman"/>
        </w:rPr>
        <w:t>，可清楚說明</w:t>
      </w:r>
      <w:r w:rsidR="005A619D" w:rsidRPr="00E449ED">
        <w:rPr>
          <w:rFonts w:ascii="Times New Roman" w:eastAsia="標楷體" w:hAnsi="Times New Roman" w:cs="Times New Roman"/>
        </w:rPr>
        <w:t>系所核心能力與學習層次</w:t>
      </w:r>
      <w:r w:rsidR="005A619D" w:rsidRPr="00E449ED">
        <w:rPr>
          <w:rFonts w:ascii="Times New Roman" w:eastAsia="標楷體" w:hAnsi="Times New Roman" w:cs="Times New Roman"/>
        </w:rPr>
        <w:t>之關聯，可讓學生了解學習重點，另</w:t>
      </w:r>
      <w:r w:rsidR="005A619D" w:rsidRPr="00E449ED">
        <w:rPr>
          <w:rFonts w:ascii="Times New Roman" w:eastAsia="標楷體" w:hAnsi="Times New Roman" w:cs="Times New Roman"/>
        </w:rPr>
        <w:t>協助</w:t>
      </w:r>
      <w:r>
        <w:rPr>
          <w:rFonts w:ascii="Times New Roman" w:eastAsia="標楷體" w:hAnsi="Times New Roman" w:cs="Times New Roman"/>
        </w:rPr>
        <w:t>自我評估各項核心能力之學習狀況</w:t>
      </w:r>
    </w:p>
    <w:p w:rsidR="00E449ED" w:rsidRDefault="00E449ED" w:rsidP="0027178A">
      <w:pPr>
        <w:pStyle w:val="a3"/>
        <w:spacing w:before="0" w:beforeAutospacing="0" w:after="0" w:afterAutospacing="0"/>
        <w:ind w:leftChars="200" w:left="960" w:hangingChars="200" w:hanging="480"/>
        <w:rPr>
          <w:rFonts w:ascii="Times New Roman" w:eastAsia="標楷體" w:hAnsi="Times New Roman" w:cs="Times New Roman"/>
        </w:rPr>
      </w:pPr>
      <w:r>
        <w:rPr>
          <w:rFonts w:ascii="Times New Roman" w:eastAsia="標楷體" w:hAnsi="Times New Roman" w:cs="Times New Roman" w:hint="eastAsia"/>
        </w:rPr>
        <w:t xml:space="preserve">(3) </w:t>
      </w:r>
      <w:r w:rsidR="005A619D" w:rsidRPr="00E449ED">
        <w:rPr>
          <w:rFonts w:ascii="Times New Roman" w:eastAsia="標楷體" w:hAnsi="Times New Roman" w:cs="Times New Roman"/>
        </w:rPr>
        <w:t>對系所而言，一般在呈現與評估</w:t>
      </w:r>
      <w:r w:rsidR="005A619D" w:rsidRPr="00E449ED">
        <w:rPr>
          <w:rFonts w:ascii="Times New Roman" w:eastAsia="標楷體" w:hAnsi="Times New Roman" w:cs="Times New Roman"/>
        </w:rPr>
        <w:t>的角度上，很難完全量化系所整體學生學習成效</w:t>
      </w:r>
      <w:r w:rsidR="005A619D" w:rsidRPr="00E449ED">
        <w:rPr>
          <w:rFonts w:ascii="Times New Roman" w:eastAsia="標楷體" w:hAnsi="Times New Roman" w:cs="Times New Roman"/>
        </w:rPr>
        <w:t>，</w:t>
      </w:r>
      <w:r w:rsidR="005A619D" w:rsidRPr="00E449ED">
        <w:rPr>
          <w:rFonts w:ascii="Times New Roman" w:eastAsia="標楷體" w:hAnsi="Times New Roman" w:cs="Times New Roman"/>
        </w:rPr>
        <w:t>Rubrics</w:t>
      </w:r>
      <w:r w:rsidR="005A619D" w:rsidRPr="00E449ED">
        <w:rPr>
          <w:rFonts w:ascii="Times New Roman" w:eastAsia="標楷體" w:hAnsi="Times New Roman" w:cs="Times New Roman"/>
        </w:rPr>
        <w:t>之訂定</w:t>
      </w:r>
      <w:r w:rsidR="005A619D" w:rsidRPr="00E449ED">
        <w:rPr>
          <w:rFonts w:ascii="Times New Roman" w:eastAsia="標楷體" w:hAnsi="Times New Roman" w:cs="Times New Roman"/>
        </w:rPr>
        <w:t>使得對外可以有</w:t>
      </w:r>
      <w:r w:rsidR="005A619D" w:rsidRPr="00E449ED">
        <w:rPr>
          <w:rFonts w:ascii="Times New Roman" w:eastAsia="標楷體" w:hAnsi="Times New Roman" w:cs="Times New Roman"/>
        </w:rPr>
        <w:t>一致性的評估標準與說法。</w:t>
      </w:r>
    </w:p>
    <w:p w:rsidR="005A619D" w:rsidRPr="00E449ED" w:rsidRDefault="005A619D" w:rsidP="0027178A">
      <w:pPr>
        <w:pStyle w:val="a3"/>
        <w:spacing w:before="0" w:beforeAutospacing="0" w:after="0" w:afterAutospacing="0"/>
        <w:ind w:leftChars="200" w:left="960" w:hangingChars="200" w:hanging="480"/>
        <w:rPr>
          <w:rFonts w:ascii="Times New Roman" w:eastAsia="標楷體" w:hAnsi="Times New Roman" w:cs="Times New Roman"/>
        </w:rPr>
      </w:pPr>
      <w:r w:rsidRPr="00E449ED">
        <w:rPr>
          <w:rFonts w:ascii="Times New Roman" w:eastAsia="標楷體" w:hAnsi="Times New Roman" w:cs="Times New Roman"/>
        </w:rPr>
        <w:t xml:space="preserve">※ </w:t>
      </w:r>
      <w:r w:rsidRPr="00E449ED">
        <w:rPr>
          <w:rFonts w:ascii="Times New Roman" w:eastAsia="標楷體" w:hAnsi="Times New Roman" w:cs="Times New Roman"/>
        </w:rPr>
        <w:t>依據</w:t>
      </w:r>
      <w:r w:rsidRPr="00E449ED">
        <w:rPr>
          <w:rFonts w:ascii="Times New Roman" w:eastAsia="標楷體" w:hAnsi="Times New Roman" w:cs="Times New Roman"/>
        </w:rPr>
        <w:t>IEET</w:t>
      </w:r>
      <w:r w:rsidRPr="00E449ED">
        <w:rPr>
          <w:rFonts w:ascii="Times New Roman" w:eastAsia="標楷體" w:hAnsi="Times New Roman" w:cs="Times New Roman"/>
        </w:rPr>
        <w:t>中華工程教育學會定義：</w:t>
      </w:r>
      <w:r w:rsidR="00736F3B" w:rsidRPr="00E449ED">
        <w:rPr>
          <w:rFonts w:ascii="Times New Roman" w:eastAsia="標楷體" w:hAnsi="Times New Roman" w:cs="Times New Roman"/>
        </w:rPr>
        <w:t>「</w:t>
      </w:r>
      <w:r w:rsidRPr="00E449ED">
        <w:rPr>
          <w:rFonts w:ascii="Times New Roman" w:eastAsia="標楷體" w:hAnsi="Times New Roman" w:cs="Times New Roman"/>
        </w:rPr>
        <w:t>教育目標</w:t>
      </w:r>
      <w:r w:rsidR="00736F3B" w:rsidRPr="00E449ED">
        <w:rPr>
          <w:rFonts w:ascii="Times New Roman" w:eastAsia="標楷體" w:hAnsi="Times New Roman" w:cs="Times New Roman"/>
        </w:rPr>
        <w:t>」</w:t>
      </w:r>
      <w:r w:rsidRPr="00E449ED">
        <w:rPr>
          <w:rFonts w:ascii="Times New Roman" w:eastAsia="標楷體" w:hAnsi="Times New Roman" w:cs="Times New Roman"/>
        </w:rPr>
        <w:t>為學生畢業後</w:t>
      </w:r>
      <w:r w:rsidRPr="00E449ED">
        <w:rPr>
          <w:rFonts w:ascii="Times New Roman" w:eastAsia="標楷體" w:hAnsi="Times New Roman" w:cs="Times New Roman"/>
        </w:rPr>
        <w:t>3~5</w:t>
      </w:r>
      <w:r w:rsidRPr="00E449ED">
        <w:rPr>
          <w:rFonts w:ascii="Times New Roman" w:eastAsia="標楷體" w:hAnsi="Times New Roman" w:cs="Times New Roman"/>
        </w:rPr>
        <w:t>年的成就</w:t>
      </w:r>
      <w:r w:rsidR="00736F3B" w:rsidRPr="00E449ED">
        <w:rPr>
          <w:rFonts w:ascii="Times New Roman" w:eastAsia="標楷體" w:hAnsi="Times New Roman" w:cs="Times New Roman"/>
        </w:rPr>
        <w:t>，「</w:t>
      </w:r>
      <w:r w:rsidRPr="00E449ED">
        <w:rPr>
          <w:rFonts w:ascii="Times New Roman" w:eastAsia="標楷體" w:hAnsi="Times New Roman" w:cs="Times New Roman"/>
        </w:rPr>
        <w:t>核心能力</w:t>
      </w:r>
      <w:r w:rsidR="00736F3B" w:rsidRPr="00E449ED">
        <w:rPr>
          <w:rFonts w:ascii="Times New Roman" w:eastAsia="標楷體" w:hAnsi="Times New Roman" w:cs="Times New Roman"/>
        </w:rPr>
        <w:t>」</w:t>
      </w:r>
      <w:r w:rsidRPr="00E449ED">
        <w:rPr>
          <w:rFonts w:ascii="Times New Roman" w:eastAsia="標楷體" w:hAnsi="Times New Roman" w:cs="Times New Roman"/>
        </w:rPr>
        <w:t>為學生畢業時具備的知識、技術、態度。</w:t>
      </w:r>
    </w:p>
    <w:p w:rsidR="00E449ED" w:rsidRPr="00E449ED" w:rsidRDefault="00E449ED" w:rsidP="00E449ED">
      <w:pPr>
        <w:rPr>
          <w:rFonts w:cs="Times New Roman"/>
        </w:rPr>
      </w:pPr>
    </w:p>
    <w:p w:rsidR="00E449ED" w:rsidRPr="003C3CAA" w:rsidRDefault="00E449ED" w:rsidP="00E449ED">
      <w:pPr>
        <w:pStyle w:val="a3"/>
        <w:numPr>
          <w:ilvl w:val="0"/>
          <w:numId w:val="1"/>
        </w:numPr>
        <w:spacing w:before="0" w:beforeAutospacing="0" w:after="0" w:afterAutospacing="0"/>
        <w:rPr>
          <w:rFonts w:ascii="Times New Roman" w:eastAsia="標楷體" w:hAnsi="Times New Roman" w:cs="Times New Roman"/>
          <w:b/>
        </w:rPr>
      </w:pPr>
      <w:r w:rsidRPr="003C3CAA">
        <w:rPr>
          <w:rFonts w:ascii="Times New Roman" w:eastAsia="標楷體" w:hAnsi="Times New Roman" w:cs="Times New Roman"/>
          <w:b/>
        </w:rPr>
        <w:t>系</w:t>
      </w:r>
      <w:r w:rsidRPr="003C3CAA">
        <w:rPr>
          <w:rFonts w:ascii="Times New Roman" w:eastAsia="標楷體" w:hAnsi="Times New Roman" w:cs="Times New Roman"/>
          <w:b/>
        </w:rPr>
        <w:t>(</w:t>
      </w:r>
      <w:r w:rsidRPr="003C3CAA">
        <w:rPr>
          <w:rFonts w:ascii="Times New Roman" w:eastAsia="標楷體" w:hAnsi="Times New Roman" w:cs="Times New Roman"/>
          <w:b/>
        </w:rPr>
        <w:t>所</w:t>
      </w:r>
      <w:r w:rsidRPr="003C3CAA">
        <w:rPr>
          <w:rFonts w:ascii="Times New Roman" w:eastAsia="標楷體" w:hAnsi="Times New Roman" w:cs="Times New Roman"/>
          <w:b/>
        </w:rPr>
        <w:t>)</w:t>
      </w:r>
      <w:r w:rsidRPr="003C3CAA">
        <w:rPr>
          <w:rFonts w:ascii="Times New Roman" w:eastAsia="標楷體" w:hAnsi="Times New Roman" w:cs="Times New Roman"/>
          <w:b/>
        </w:rPr>
        <w:t>核心能力</w:t>
      </w:r>
      <w:r w:rsidRPr="003C3CAA">
        <w:rPr>
          <w:rFonts w:ascii="Times New Roman" w:eastAsia="標楷體" w:hAnsi="Times New Roman" w:cs="Times New Roman"/>
          <w:b/>
        </w:rPr>
        <w:t>Rubrics</w:t>
      </w:r>
      <w:r w:rsidRPr="003C3CAA">
        <w:rPr>
          <w:rFonts w:ascii="Times New Roman" w:eastAsia="標楷體" w:hAnsi="Times New Roman" w:cs="Times New Roman"/>
          <w:b/>
        </w:rPr>
        <w:t>評量規</w:t>
      </w:r>
      <w:proofErr w:type="gramStart"/>
      <w:r w:rsidRPr="003C3CAA">
        <w:rPr>
          <w:rFonts w:ascii="Times New Roman" w:eastAsia="標楷體" w:hAnsi="Times New Roman" w:cs="Times New Roman"/>
          <w:b/>
        </w:rPr>
        <w:t>準</w:t>
      </w:r>
      <w:proofErr w:type="gramEnd"/>
      <w:r w:rsidRPr="003C3CAA">
        <w:rPr>
          <w:rFonts w:ascii="Times New Roman" w:eastAsia="標楷體" w:hAnsi="Times New Roman" w:cs="Times New Roman"/>
          <w:b/>
        </w:rPr>
        <w:t>訂定，是否一定要寫下</w:t>
      </w:r>
      <w:proofErr w:type="gramStart"/>
      <w:r w:rsidRPr="003C3CAA">
        <w:rPr>
          <w:rFonts w:ascii="Times New Roman" w:eastAsia="標楷體" w:hAnsi="Times New Roman" w:cs="Times New Roman"/>
          <w:b/>
        </w:rPr>
        <w:t>清楚的</w:t>
      </w:r>
      <w:proofErr w:type="gramEnd"/>
      <w:r w:rsidRPr="003C3CAA">
        <w:rPr>
          <w:rFonts w:ascii="Times New Roman" w:eastAsia="標楷體" w:hAnsi="Times New Roman" w:cs="Times New Roman"/>
          <w:b/>
        </w:rPr>
        <w:t>評量計分</w:t>
      </w:r>
      <w:r w:rsidRPr="003C3CAA">
        <w:rPr>
          <w:rFonts w:ascii="Times New Roman" w:eastAsia="標楷體" w:hAnsi="Times New Roman" w:cs="Times New Roman"/>
          <w:b/>
        </w:rPr>
        <w:t>？</w:t>
      </w:r>
    </w:p>
    <w:p w:rsidR="00E449ED" w:rsidRDefault="00E449ED" w:rsidP="00E449ED">
      <w:pPr>
        <w:pStyle w:val="a3"/>
        <w:spacing w:before="0" w:beforeAutospacing="0" w:after="0" w:afterAutospacing="0"/>
        <w:ind w:left="480"/>
        <w:rPr>
          <w:rFonts w:ascii="Times New Roman" w:eastAsia="標楷體" w:hAnsi="Times New Roman" w:cs="Times New Roman"/>
        </w:rPr>
      </w:pPr>
      <w:r w:rsidRPr="00E449ED">
        <w:rPr>
          <w:rFonts w:ascii="Times New Roman" w:eastAsia="標楷體" w:hAnsi="Times New Roman" w:cs="Times New Roman"/>
        </w:rPr>
        <w:t>評量計分不代表真正學習成績，系</w:t>
      </w:r>
      <w:r w:rsidRPr="00E449ED">
        <w:rPr>
          <w:rFonts w:ascii="Times New Roman" w:eastAsia="標楷體" w:hAnsi="Times New Roman" w:cs="Times New Roman"/>
        </w:rPr>
        <w:t>(</w:t>
      </w:r>
      <w:r w:rsidRPr="00E449ED">
        <w:rPr>
          <w:rFonts w:ascii="Times New Roman" w:eastAsia="標楷體" w:hAnsi="Times New Roman" w:cs="Times New Roman"/>
        </w:rPr>
        <w:t>所</w:t>
      </w:r>
      <w:r w:rsidRPr="00E449ED">
        <w:rPr>
          <w:rFonts w:ascii="Times New Roman" w:eastAsia="標楷體" w:hAnsi="Times New Roman" w:cs="Times New Roman"/>
        </w:rPr>
        <w:t>)</w:t>
      </w:r>
      <w:r w:rsidRPr="00E449ED">
        <w:rPr>
          <w:rFonts w:ascii="Times New Roman" w:eastAsia="標楷體" w:hAnsi="Times New Roman" w:cs="Times New Roman"/>
        </w:rPr>
        <w:t>可彈性依照自身情況做彈性調整或</w:t>
      </w:r>
      <w:proofErr w:type="gramStart"/>
      <w:r w:rsidRPr="00E449ED">
        <w:rPr>
          <w:rFonts w:ascii="Times New Roman" w:eastAsia="標楷體" w:hAnsi="Times New Roman" w:cs="Times New Roman"/>
        </w:rPr>
        <w:t>研</w:t>
      </w:r>
      <w:proofErr w:type="gramEnd"/>
      <w:r w:rsidRPr="00E449ED">
        <w:rPr>
          <w:rFonts w:ascii="Times New Roman" w:eastAsia="標楷體" w:hAnsi="Times New Roman" w:cs="Times New Roman"/>
        </w:rPr>
        <w:t>伸應用。</w:t>
      </w:r>
    </w:p>
    <w:p w:rsidR="00E449ED" w:rsidRDefault="00E449ED" w:rsidP="0027178A">
      <w:pPr>
        <w:pStyle w:val="a3"/>
        <w:spacing w:before="0" w:beforeAutospacing="0" w:after="0" w:afterAutospacing="0"/>
        <w:ind w:leftChars="200" w:left="960" w:hangingChars="200" w:hanging="480"/>
        <w:rPr>
          <w:rFonts w:ascii="Times New Roman" w:eastAsia="標楷體" w:hAnsi="Times New Roman" w:cs="Times New Roman"/>
        </w:rPr>
      </w:pPr>
      <w:r w:rsidRPr="00E449ED">
        <w:rPr>
          <w:rFonts w:ascii="Times New Roman" w:eastAsia="標楷體" w:hAnsi="Times New Roman" w:cs="Times New Roman"/>
        </w:rPr>
        <w:t xml:space="preserve">(1) </w:t>
      </w:r>
      <w:r w:rsidRPr="00E449ED">
        <w:rPr>
          <w:rFonts w:ascii="Times New Roman" w:eastAsia="標楷體" w:hAnsi="Times New Roman" w:cs="Times New Roman"/>
        </w:rPr>
        <w:t>系</w:t>
      </w:r>
      <w:r w:rsidRPr="00E449ED">
        <w:rPr>
          <w:rFonts w:ascii="Times New Roman" w:eastAsia="標楷體" w:hAnsi="Times New Roman" w:cs="Times New Roman"/>
        </w:rPr>
        <w:t>(</w:t>
      </w:r>
      <w:r w:rsidRPr="00E449ED">
        <w:rPr>
          <w:rFonts w:ascii="Times New Roman" w:eastAsia="標楷體" w:hAnsi="Times New Roman" w:cs="Times New Roman"/>
        </w:rPr>
        <w:t>所</w:t>
      </w:r>
      <w:r w:rsidRPr="00E449ED">
        <w:rPr>
          <w:rFonts w:ascii="Times New Roman" w:eastAsia="標楷體" w:hAnsi="Times New Roman" w:cs="Times New Roman"/>
        </w:rPr>
        <w:t>)</w:t>
      </w:r>
      <w:r w:rsidRPr="00E449ED">
        <w:rPr>
          <w:rFonts w:ascii="Times New Roman" w:eastAsia="標楷體" w:hAnsi="Times New Roman" w:cs="Times New Roman"/>
        </w:rPr>
        <w:t>核心能力</w:t>
      </w:r>
      <w:r w:rsidRPr="00E449ED">
        <w:rPr>
          <w:rFonts w:ascii="Times New Roman" w:eastAsia="標楷體" w:hAnsi="Times New Roman" w:cs="Times New Roman"/>
        </w:rPr>
        <w:t>Rubrics</w:t>
      </w:r>
      <w:r w:rsidRPr="00E449ED">
        <w:rPr>
          <w:rFonts w:ascii="Times New Roman" w:eastAsia="標楷體" w:hAnsi="Times New Roman" w:cs="Times New Roman"/>
        </w:rPr>
        <w:t>評量計分僅提供教師評量或學生學習上的參考值。系</w:t>
      </w:r>
      <w:r w:rsidRPr="00E449ED">
        <w:rPr>
          <w:rFonts w:ascii="Times New Roman" w:eastAsia="標楷體" w:hAnsi="Times New Roman" w:cs="Times New Roman"/>
        </w:rPr>
        <w:t>(</w:t>
      </w:r>
      <w:r w:rsidRPr="00E449ED">
        <w:rPr>
          <w:rFonts w:ascii="Times New Roman" w:eastAsia="標楷體" w:hAnsi="Times New Roman" w:cs="Times New Roman"/>
        </w:rPr>
        <w:t>所</w:t>
      </w:r>
      <w:r w:rsidRPr="00E449ED">
        <w:rPr>
          <w:rFonts w:ascii="Times New Roman" w:eastAsia="標楷體" w:hAnsi="Times New Roman" w:cs="Times New Roman"/>
        </w:rPr>
        <w:t>)</w:t>
      </w:r>
      <w:r w:rsidRPr="00E449ED">
        <w:rPr>
          <w:rFonts w:ascii="Times New Roman" w:eastAsia="標楷體" w:hAnsi="Times New Roman" w:cs="Times New Roman"/>
        </w:rPr>
        <w:t>可</w:t>
      </w:r>
      <w:r w:rsidRPr="00E449ED">
        <w:rPr>
          <w:rFonts w:ascii="Times New Roman" w:eastAsia="標楷體" w:hAnsi="Times New Roman" w:cs="Times New Roman"/>
        </w:rPr>
        <w:t>收集學生課堂前</w:t>
      </w:r>
      <w:bookmarkStart w:id="0" w:name="_GoBack"/>
      <w:bookmarkEnd w:id="0"/>
      <w:r w:rsidRPr="00E449ED">
        <w:rPr>
          <w:rFonts w:ascii="Times New Roman" w:eastAsia="標楷體" w:hAnsi="Times New Roman" w:cs="Times New Roman"/>
        </w:rPr>
        <w:t>後</w:t>
      </w:r>
      <w:r w:rsidRPr="00E449ED">
        <w:rPr>
          <w:rFonts w:ascii="Times New Roman" w:eastAsia="標楷體" w:hAnsi="Times New Roman" w:cs="Times New Roman"/>
        </w:rPr>
        <w:t>(</w:t>
      </w:r>
      <w:r w:rsidRPr="00E449ED">
        <w:rPr>
          <w:rFonts w:ascii="Times New Roman" w:eastAsia="標楷體" w:hAnsi="Times New Roman" w:cs="Times New Roman"/>
        </w:rPr>
        <w:t>或畢業前後</w:t>
      </w:r>
      <w:r w:rsidRPr="00E449ED">
        <w:rPr>
          <w:rFonts w:ascii="Times New Roman" w:eastAsia="標楷體" w:hAnsi="Times New Roman" w:cs="Times New Roman"/>
        </w:rPr>
        <w:t>)</w:t>
      </w:r>
      <w:r w:rsidRPr="00E449ED">
        <w:rPr>
          <w:rFonts w:ascii="Times New Roman" w:eastAsia="標楷體" w:hAnsi="Times New Roman" w:cs="Times New Roman"/>
        </w:rPr>
        <w:t>核心能力</w:t>
      </w:r>
      <w:r w:rsidRPr="00E449ED">
        <w:rPr>
          <w:rFonts w:ascii="Times New Roman" w:eastAsia="標楷體" w:hAnsi="Times New Roman" w:cs="Times New Roman"/>
        </w:rPr>
        <w:t>Rubrics</w:t>
      </w:r>
      <w:r w:rsidRPr="00E449ED">
        <w:rPr>
          <w:rFonts w:ascii="Times New Roman" w:eastAsia="標楷體" w:hAnsi="Times New Roman" w:cs="Times New Roman"/>
        </w:rPr>
        <w:t>資料分析，若有評量計分在統計上可方便做量化分析。</w:t>
      </w:r>
    </w:p>
    <w:p w:rsidR="005A619D" w:rsidRPr="00E449ED" w:rsidRDefault="00E449ED" w:rsidP="0027178A">
      <w:pPr>
        <w:pStyle w:val="a3"/>
        <w:spacing w:before="0" w:beforeAutospacing="0" w:after="0" w:afterAutospacing="0"/>
        <w:ind w:leftChars="200" w:left="960" w:hangingChars="200" w:hanging="480"/>
        <w:rPr>
          <w:rFonts w:ascii="Times New Roman" w:eastAsia="標楷體" w:hAnsi="Times New Roman" w:cs="Times New Roman"/>
        </w:rPr>
      </w:pPr>
      <w:r w:rsidRPr="00E449ED">
        <w:rPr>
          <w:rFonts w:ascii="Times New Roman" w:eastAsia="標楷體" w:hAnsi="Times New Roman" w:cs="Times New Roman"/>
        </w:rPr>
        <w:t>(2)</w:t>
      </w:r>
      <w:r w:rsidR="0027178A">
        <w:rPr>
          <w:rFonts w:ascii="Times New Roman" w:eastAsia="標楷體" w:hAnsi="Times New Roman" w:cs="Times New Roman" w:hint="eastAsia"/>
        </w:rPr>
        <w:t xml:space="preserve"> </w:t>
      </w:r>
      <w:r w:rsidR="0027178A">
        <w:rPr>
          <w:rFonts w:ascii="Times New Roman" w:eastAsia="標楷體" w:hAnsi="Times New Roman" w:cs="Times New Roman" w:hint="eastAsia"/>
        </w:rPr>
        <w:t>另外，</w:t>
      </w:r>
      <w:r w:rsidRPr="00E449ED">
        <w:rPr>
          <w:rFonts w:ascii="Times New Roman" w:eastAsia="標楷體" w:hAnsi="Times New Roman" w:cs="Times New Roman"/>
        </w:rPr>
        <w:t>教師</w:t>
      </w:r>
      <w:r w:rsidR="0027178A">
        <w:rPr>
          <w:rFonts w:ascii="Times New Roman" w:eastAsia="標楷體" w:hAnsi="Times New Roman" w:cs="Times New Roman" w:hint="eastAsia"/>
        </w:rPr>
        <w:t>可根據系所核心能力制訂相對的</w:t>
      </w:r>
      <w:r w:rsidR="0027178A">
        <w:rPr>
          <w:rFonts w:ascii="Times New Roman" w:eastAsia="標楷體" w:hAnsi="Times New Roman" w:cs="Times New Roman"/>
        </w:rPr>
        <w:t>課堂評量</w:t>
      </w:r>
      <w:r w:rsidRPr="00E449ED">
        <w:rPr>
          <w:rFonts w:ascii="Times New Roman" w:eastAsia="標楷體" w:hAnsi="Times New Roman" w:cs="Times New Roman"/>
        </w:rPr>
        <w:t>Rubrics</w:t>
      </w:r>
      <w:r w:rsidRPr="00E449ED">
        <w:rPr>
          <w:rFonts w:ascii="Times New Roman" w:eastAsia="標楷體" w:hAnsi="Times New Roman" w:cs="Times New Roman"/>
        </w:rPr>
        <w:t>，</w:t>
      </w:r>
      <w:proofErr w:type="gramStart"/>
      <w:r w:rsidRPr="00E449ED">
        <w:rPr>
          <w:rFonts w:ascii="Times New Roman" w:eastAsia="標楷體" w:hAnsi="Times New Roman" w:cs="Times New Roman"/>
        </w:rPr>
        <w:t>此處</w:t>
      </w:r>
      <w:r w:rsidR="0027178A">
        <w:rPr>
          <w:rFonts w:ascii="Times New Roman" w:eastAsia="標楷體" w:hAnsi="Times New Roman" w:cs="Times New Roman" w:hint="eastAsia"/>
        </w:rPr>
        <w:t>量</w:t>
      </w:r>
      <w:proofErr w:type="gramEnd"/>
      <w:r w:rsidR="0027178A">
        <w:rPr>
          <w:rFonts w:ascii="Times New Roman" w:eastAsia="標楷體" w:hAnsi="Times New Roman" w:cs="Times New Roman" w:hint="eastAsia"/>
        </w:rPr>
        <w:t>表</w:t>
      </w:r>
      <w:r w:rsidR="0027178A">
        <w:rPr>
          <w:rFonts w:ascii="Times New Roman" w:eastAsia="標楷體" w:hAnsi="Times New Roman" w:cs="Times New Roman"/>
        </w:rPr>
        <w:t>運用上</w:t>
      </w:r>
      <w:r w:rsidRPr="00E449ED">
        <w:rPr>
          <w:rFonts w:ascii="Times New Roman" w:eastAsia="標楷體" w:hAnsi="Times New Roman" w:cs="Times New Roman"/>
        </w:rPr>
        <w:t>具有實質意義，可以代表學生學習成績。另教師明確地訂定課程中每一核心能力評量規</w:t>
      </w:r>
      <w:proofErr w:type="gramStart"/>
      <w:r w:rsidRPr="00E449ED">
        <w:rPr>
          <w:rFonts w:ascii="Times New Roman" w:eastAsia="標楷體" w:hAnsi="Times New Roman" w:cs="Times New Roman"/>
        </w:rPr>
        <w:t>準</w:t>
      </w:r>
      <w:proofErr w:type="gramEnd"/>
      <w:r w:rsidRPr="00E449ED">
        <w:rPr>
          <w:rFonts w:ascii="Times New Roman" w:eastAsia="標楷體" w:hAnsi="Times New Roman" w:cs="Times New Roman"/>
        </w:rPr>
        <w:t>，可幫助學生對學習要點與作業要求有更充分的了解。</w:t>
      </w:r>
    </w:p>
    <w:p w:rsidR="00E449ED" w:rsidRPr="00E449ED" w:rsidRDefault="00E449ED" w:rsidP="00E449ED">
      <w:pPr>
        <w:rPr>
          <w:rFonts w:cs="Times New Roman"/>
        </w:rPr>
        <w:sectPr w:rsidR="00E449ED" w:rsidRPr="00E449ED">
          <w:pgSz w:w="11906" w:h="16838"/>
          <w:pgMar w:top="1440" w:right="1800" w:bottom="1440" w:left="1800" w:header="851" w:footer="992" w:gutter="0"/>
          <w:cols w:space="425"/>
          <w:docGrid w:type="lines" w:linePitch="360"/>
        </w:sectPr>
      </w:pPr>
    </w:p>
    <w:tbl>
      <w:tblPr>
        <w:tblStyle w:val="a4"/>
        <w:tblW w:w="5000" w:type="pct"/>
        <w:tblLook w:val="04A0" w:firstRow="1" w:lastRow="0" w:firstColumn="1" w:lastColumn="0" w:noHBand="0" w:noVBand="1"/>
      </w:tblPr>
      <w:tblGrid>
        <w:gridCol w:w="1071"/>
        <w:gridCol w:w="6011"/>
        <w:gridCol w:w="5246"/>
        <w:gridCol w:w="2798"/>
      </w:tblGrid>
      <w:tr w:rsidR="00A615EC" w:rsidRPr="00DB032F" w:rsidTr="003C3CAA">
        <w:tc>
          <w:tcPr>
            <w:tcW w:w="354" w:type="pct"/>
          </w:tcPr>
          <w:p w:rsidR="00E449ED" w:rsidRPr="00A615EC" w:rsidRDefault="00E449ED" w:rsidP="00A615EC">
            <w:pPr>
              <w:jc w:val="center"/>
              <w:rPr>
                <w:b/>
              </w:rPr>
            </w:pPr>
            <w:r w:rsidRPr="00A615EC">
              <w:rPr>
                <w:b/>
              </w:rPr>
              <w:lastRenderedPageBreak/>
              <w:t>層面</w:t>
            </w:r>
          </w:p>
        </w:tc>
        <w:tc>
          <w:tcPr>
            <w:tcW w:w="1987" w:type="pct"/>
          </w:tcPr>
          <w:p w:rsidR="00E449ED" w:rsidRPr="00A615EC" w:rsidRDefault="00E449ED" w:rsidP="00A615EC">
            <w:pPr>
              <w:jc w:val="center"/>
              <w:rPr>
                <w:b/>
              </w:rPr>
            </w:pPr>
            <w:r w:rsidRPr="00A615EC">
              <w:rPr>
                <w:b/>
              </w:rPr>
              <w:t>應用項目</w:t>
            </w:r>
          </w:p>
        </w:tc>
        <w:tc>
          <w:tcPr>
            <w:tcW w:w="1734" w:type="pct"/>
          </w:tcPr>
          <w:p w:rsidR="00E449ED" w:rsidRPr="00A615EC" w:rsidRDefault="00E449ED" w:rsidP="00A615EC">
            <w:pPr>
              <w:jc w:val="center"/>
              <w:rPr>
                <w:b/>
              </w:rPr>
            </w:pPr>
            <w:proofErr w:type="gramStart"/>
            <w:r w:rsidRPr="00A615EC">
              <w:rPr>
                <w:b/>
              </w:rPr>
              <w:t>對應</w:t>
            </w:r>
            <w:r w:rsidR="0006464E" w:rsidRPr="00A615EC">
              <w:rPr>
                <w:b/>
              </w:rPr>
              <w:t>效</w:t>
            </w:r>
            <w:r w:rsidRPr="00A615EC">
              <w:rPr>
                <w:b/>
              </w:rPr>
              <w:t>標</w:t>
            </w:r>
            <w:proofErr w:type="gramEnd"/>
          </w:p>
        </w:tc>
        <w:tc>
          <w:tcPr>
            <w:tcW w:w="925" w:type="pct"/>
          </w:tcPr>
          <w:p w:rsidR="00E449ED" w:rsidRPr="00A615EC" w:rsidRDefault="0006464E" w:rsidP="00A615EC">
            <w:pPr>
              <w:jc w:val="center"/>
              <w:rPr>
                <w:b/>
              </w:rPr>
            </w:pPr>
            <w:r w:rsidRPr="00A615EC">
              <w:rPr>
                <w:b/>
              </w:rPr>
              <w:t>建議佐證資料項目</w:t>
            </w:r>
          </w:p>
        </w:tc>
      </w:tr>
      <w:tr w:rsidR="00A615EC" w:rsidRPr="00DB032F" w:rsidTr="003C3CAA">
        <w:tc>
          <w:tcPr>
            <w:tcW w:w="354" w:type="pct"/>
            <w:vMerge w:val="restart"/>
            <w:vAlign w:val="center"/>
          </w:tcPr>
          <w:p w:rsidR="003C3CAA" w:rsidRDefault="0006464E" w:rsidP="003C3CAA">
            <w:pPr>
              <w:spacing w:line="280" w:lineRule="exact"/>
              <w:jc w:val="center"/>
              <w:rPr>
                <w:b/>
                <w:sz w:val="28"/>
                <w:szCs w:val="28"/>
              </w:rPr>
            </w:pPr>
            <w:r w:rsidRPr="003C3CAA">
              <w:rPr>
                <w:b/>
                <w:sz w:val="28"/>
                <w:szCs w:val="28"/>
              </w:rPr>
              <w:t>系</w:t>
            </w:r>
          </w:p>
          <w:p w:rsidR="003C3CAA" w:rsidRDefault="0006464E" w:rsidP="003C3CAA">
            <w:pPr>
              <w:spacing w:line="280" w:lineRule="exact"/>
              <w:jc w:val="center"/>
              <w:rPr>
                <w:b/>
                <w:sz w:val="28"/>
                <w:szCs w:val="28"/>
              </w:rPr>
            </w:pPr>
            <w:r w:rsidRPr="003C3CAA">
              <w:rPr>
                <w:b/>
                <w:sz w:val="28"/>
                <w:szCs w:val="28"/>
              </w:rPr>
              <w:t>所</w:t>
            </w:r>
          </w:p>
          <w:p w:rsidR="003C3CAA" w:rsidRDefault="0006464E" w:rsidP="003C3CAA">
            <w:pPr>
              <w:spacing w:line="280" w:lineRule="exact"/>
              <w:jc w:val="center"/>
              <w:rPr>
                <w:b/>
                <w:sz w:val="28"/>
                <w:szCs w:val="28"/>
              </w:rPr>
            </w:pPr>
            <w:r w:rsidRPr="003C3CAA">
              <w:rPr>
                <w:b/>
                <w:sz w:val="28"/>
                <w:szCs w:val="28"/>
              </w:rPr>
              <w:t>整</w:t>
            </w:r>
          </w:p>
          <w:p w:rsidR="003C3CAA" w:rsidRDefault="0006464E" w:rsidP="003C3CAA">
            <w:pPr>
              <w:spacing w:line="280" w:lineRule="exact"/>
              <w:jc w:val="center"/>
              <w:rPr>
                <w:b/>
                <w:sz w:val="28"/>
                <w:szCs w:val="28"/>
              </w:rPr>
            </w:pPr>
            <w:r w:rsidRPr="003C3CAA">
              <w:rPr>
                <w:b/>
                <w:sz w:val="28"/>
                <w:szCs w:val="28"/>
              </w:rPr>
              <w:t>體</w:t>
            </w:r>
          </w:p>
          <w:p w:rsidR="003C3CAA" w:rsidRDefault="0006464E" w:rsidP="003C3CAA">
            <w:pPr>
              <w:spacing w:line="280" w:lineRule="exact"/>
              <w:jc w:val="center"/>
              <w:rPr>
                <w:b/>
                <w:sz w:val="28"/>
                <w:szCs w:val="28"/>
              </w:rPr>
            </w:pPr>
            <w:r w:rsidRPr="003C3CAA">
              <w:rPr>
                <w:b/>
                <w:sz w:val="28"/>
                <w:szCs w:val="28"/>
              </w:rPr>
              <w:t>評</w:t>
            </w:r>
          </w:p>
          <w:p w:rsidR="0006464E" w:rsidRPr="003C3CAA" w:rsidRDefault="0006464E" w:rsidP="003C3CAA">
            <w:pPr>
              <w:spacing w:line="280" w:lineRule="exact"/>
              <w:jc w:val="center"/>
              <w:rPr>
                <w:b/>
                <w:sz w:val="28"/>
                <w:szCs w:val="28"/>
              </w:rPr>
            </w:pPr>
            <w:r w:rsidRPr="003C3CAA">
              <w:rPr>
                <w:b/>
                <w:sz w:val="28"/>
                <w:szCs w:val="28"/>
              </w:rPr>
              <w:t>估</w:t>
            </w:r>
          </w:p>
        </w:tc>
        <w:tc>
          <w:tcPr>
            <w:tcW w:w="1987" w:type="pct"/>
            <w:vAlign w:val="center"/>
          </w:tcPr>
          <w:p w:rsidR="0006464E" w:rsidRPr="00DB032F" w:rsidRDefault="0006464E" w:rsidP="003C3CAA">
            <w:pPr>
              <w:spacing w:line="300" w:lineRule="exact"/>
              <w:jc w:val="both"/>
            </w:pPr>
            <w:r w:rsidRPr="00DB032F">
              <w:t>畢業生訪評：</w:t>
            </w:r>
            <w:r w:rsidRPr="00DB032F">
              <w:t>(</w:t>
            </w:r>
            <w:r w:rsidRPr="00DB032F">
              <w:t>訪評人數多寡由系上斟酌作業時間</w:t>
            </w:r>
            <w:r w:rsidRPr="00DB032F">
              <w:t>)</w:t>
            </w:r>
          </w:p>
          <w:p w:rsidR="0006464E" w:rsidRPr="00DB032F" w:rsidRDefault="0006464E" w:rsidP="003C3CAA">
            <w:pPr>
              <w:spacing w:line="300" w:lineRule="exact"/>
              <w:jc w:val="both"/>
            </w:pPr>
            <w:r w:rsidRPr="00DB032F">
              <w:t>(1)</w:t>
            </w:r>
            <w:r w:rsidRPr="00DB032F">
              <w:t>問卷</w:t>
            </w:r>
            <w:r w:rsidR="00DB032F">
              <w:rPr>
                <w:rFonts w:hint="eastAsia"/>
              </w:rPr>
              <w:t>：</w:t>
            </w:r>
            <w:r w:rsidRPr="00DB032F">
              <w:t>建議製作畢業生問卷時，可搭配核心能力</w:t>
            </w:r>
            <w:r w:rsidRPr="00DB032F">
              <w:t>Rubrics</w:t>
            </w:r>
            <w:r w:rsidRPr="00DB032F">
              <w:t>一起做問卷填寫，請同學自我評分。</w:t>
            </w:r>
          </w:p>
          <w:p w:rsidR="0006464E" w:rsidRPr="00DB032F" w:rsidRDefault="0006464E" w:rsidP="003C3CAA">
            <w:pPr>
              <w:spacing w:line="300" w:lineRule="exact"/>
              <w:jc w:val="both"/>
            </w:pPr>
            <w:r w:rsidRPr="00DB032F">
              <w:t>(2)</w:t>
            </w:r>
            <w:r w:rsidRPr="00DB032F">
              <w:t>訪談</w:t>
            </w:r>
            <w:r w:rsidR="00DB032F">
              <w:rPr>
                <w:rFonts w:hint="eastAsia"/>
              </w:rPr>
              <w:t>：</w:t>
            </w:r>
            <w:r w:rsidRPr="00DB032F">
              <w:t>可找畢業</w:t>
            </w:r>
            <w:proofErr w:type="gramStart"/>
            <w:r w:rsidRPr="00DB032F">
              <w:t>同學做系</w:t>
            </w:r>
            <w:proofErr w:type="gramEnd"/>
            <w:r w:rsidRPr="00DB032F">
              <w:t>(</w:t>
            </w:r>
            <w:r w:rsidRPr="00DB032F">
              <w:t>所</w:t>
            </w:r>
            <w:r w:rsidRPr="00DB032F">
              <w:t>)</w:t>
            </w:r>
            <w:r w:rsidRPr="00DB032F">
              <w:t>核心能力</w:t>
            </w:r>
            <w:r w:rsidRPr="00DB032F">
              <w:t>Rubrics</w:t>
            </w:r>
            <w:r w:rsidRPr="00DB032F">
              <w:t>訪談，請同學給意見，例如：自己認為</w:t>
            </w:r>
            <w:proofErr w:type="gramStart"/>
            <w:r w:rsidRPr="00DB032F">
              <w:t>重要但系</w:t>
            </w:r>
            <w:proofErr w:type="gramEnd"/>
            <w:r w:rsidRPr="00DB032F">
              <w:t>(</w:t>
            </w:r>
            <w:r w:rsidRPr="00DB032F">
              <w:t>所</w:t>
            </w:r>
            <w:r w:rsidRPr="00DB032F">
              <w:t>)</w:t>
            </w:r>
            <w:r w:rsidRPr="00DB032F">
              <w:t>目前沒有的能力、覺得最實用的課程是哪幾門課、或者其它有需調整之建議。</w:t>
            </w:r>
          </w:p>
        </w:tc>
        <w:tc>
          <w:tcPr>
            <w:tcW w:w="1734" w:type="pct"/>
            <w:vAlign w:val="center"/>
          </w:tcPr>
          <w:p w:rsidR="0027178A" w:rsidRDefault="0027178A" w:rsidP="0027178A">
            <w:pPr>
              <w:spacing w:line="300" w:lineRule="exact"/>
              <w:jc w:val="both"/>
              <w:rPr>
                <w:b/>
              </w:rPr>
            </w:pPr>
            <w:proofErr w:type="gramStart"/>
            <w:r w:rsidRPr="0027178A">
              <w:rPr>
                <w:rFonts w:hint="eastAsia"/>
                <w:b/>
              </w:rPr>
              <w:t>效標</w:t>
            </w:r>
            <w:proofErr w:type="gramEnd"/>
            <w:r w:rsidRPr="0027178A">
              <w:rPr>
                <w:rFonts w:hint="eastAsia"/>
                <w:b/>
              </w:rPr>
              <w:t>5-1</w:t>
            </w:r>
            <w:r w:rsidRPr="0027178A">
              <w:rPr>
                <w:rFonts w:hint="eastAsia"/>
                <w:b/>
              </w:rPr>
              <w:t>、系所能建立學習成效評估機制，並整體評估畢業生表現</w:t>
            </w:r>
          </w:p>
          <w:p w:rsidR="0006464E" w:rsidRPr="0027178A" w:rsidRDefault="0027178A" w:rsidP="0027178A">
            <w:pPr>
              <w:spacing w:line="300" w:lineRule="exact"/>
              <w:jc w:val="both"/>
              <w:rPr>
                <w:rFonts w:hint="eastAsia"/>
              </w:rPr>
            </w:pPr>
            <w:r>
              <w:rPr>
                <w:rFonts w:hint="eastAsia"/>
              </w:rPr>
              <w:t xml:space="preserve">2. </w:t>
            </w:r>
            <w:r>
              <w:rPr>
                <w:rFonts w:hint="eastAsia"/>
              </w:rPr>
              <w:t>畢業生整體學習成效評估機制為何？</w:t>
            </w:r>
          </w:p>
        </w:tc>
        <w:tc>
          <w:tcPr>
            <w:tcW w:w="925" w:type="pct"/>
            <w:vAlign w:val="center"/>
          </w:tcPr>
          <w:p w:rsidR="0006464E" w:rsidRPr="00DB032F" w:rsidRDefault="0006464E" w:rsidP="00A615EC">
            <w:pPr>
              <w:spacing w:line="300" w:lineRule="exact"/>
            </w:pPr>
            <w:r w:rsidRPr="00DB032F">
              <w:t>*</w:t>
            </w:r>
            <w:r w:rsidRPr="00DB032F">
              <w:t>系所</w:t>
            </w:r>
            <w:proofErr w:type="gramStart"/>
            <w:r w:rsidRPr="00DB032F">
              <w:t>研</w:t>
            </w:r>
            <w:proofErr w:type="gramEnd"/>
            <w:r w:rsidRPr="00DB032F">
              <w:t>擬之畢業生整體學習成效評估之機制</w:t>
            </w:r>
          </w:p>
          <w:p w:rsidR="0006464E" w:rsidRPr="00DB032F" w:rsidRDefault="0006464E" w:rsidP="00A615EC">
            <w:pPr>
              <w:spacing w:line="300" w:lineRule="exact"/>
              <w:rPr>
                <w:rFonts w:hint="eastAsia"/>
              </w:rPr>
            </w:pPr>
            <w:r w:rsidRPr="00DB032F">
              <w:t>*</w:t>
            </w:r>
            <w:r w:rsidRPr="00DB032F">
              <w:t>系所蒐集與分析利害關係人意見之機制</w:t>
            </w:r>
          </w:p>
        </w:tc>
      </w:tr>
      <w:tr w:rsidR="00A615EC" w:rsidRPr="00DB032F" w:rsidTr="003C3CAA">
        <w:tc>
          <w:tcPr>
            <w:tcW w:w="354" w:type="pct"/>
            <w:vMerge/>
            <w:vAlign w:val="center"/>
          </w:tcPr>
          <w:p w:rsidR="0006464E" w:rsidRPr="003C3CAA" w:rsidRDefault="0006464E" w:rsidP="00A615EC">
            <w:pPr>
              <w:spacing w:line="240" w:lineRule="exact"/>
              <w:rPr>
                <w:b/>
                <w:sz w:val="28"/>
                <w:szCs w:val="28"/>
              </w:rPr>
            </w:pPr>
          </w:p>
        </w:tc>
        <w:tc>
          <w:tcPr>
            <w:tcW w:w="1987" w:type="pct"/>
            <w:vAlign w:val="center"/>
          </w:tcPr>
          <w:p w:rsidR="0006464E" w:rsidRPr="00DB032F" w:rsidRDefault="0006464E" w:rsidP="003C3CAA">
            <w:pPr>
              <w:spacing w:line="300" w:lineRule="exact"/>
              <w:jc w:val="both"/>
              <w:rPr>
                <w:rFonts w:hint="eastAsia"/>
              </w:rPr>
            </w:pPr>
            <w:r w:rsidRPr="00DB032F">
              <w:t>教師訪評</w:t>
            </w:r>
            <w:r w:rsidRPr="00DB032F">
              <w:t>(</w:t>
            </w:r>
            <w:r w:rsidRPr="00DB032F">
              <w:t>小組討論</w:t>
            </w:r>
            <w:r w:rsidRPr="00DB032F">
              <w:t>)</w:t>
            </w:r>
            <w:r w:rsidR="00DB032F">
              <w:rPr>
                <w:rFonts w:hint="eastAsia"/>
              </w:rPr>
              <w:t>：</w:t>
            </w:r>
            <w:r w:rsidRPr="00DB032F">
              <w:t>學期結束時可找幾位</w:t>
            </w:r>
            <w:proofErr w:type="gramStart"/>
            <w:r w:rsidRPr="00DB032F">
              <w:t>老師做系</w:t>
            </w:r>
            <w:proofErr w:type="gramEnd"/>
            <w:r w:rsidRPr="00DB032F">
              <w:t>(</w:t>
            </w:r>
            <w:r w:rsidRPr="00DB032F">
              <w:t>所</w:t>
            </w:r>
            <w:r w:rsidRPr="00DB032F">
              <w:t>)</w:t>
            </w:r>
            <w:r w:rsidRPr="00DB032F">
              <w:t>核心能力</w:t>
            </w:r>
            <w:r w:rsidRPr="00DB032F">
              <w:t>Rubrics</w:t>
            </w:r>
            <w:r w:rsidRPr="00DB032F">
              <w:t>訪評，檢視本系的核心能力</w:t>
            </w:r>
            <w:r w:rsidRPr="00DB032F">
              <w:t>Rubrics</w:t>
            </w:r>
            <w:r w:rsidRPr="00DB032F">
              <w:t>是否需做調整，可運用在系所教育品質改善之相關資料收集。</w:t>
            </w:r>
          </w:p>
        </w:tc>
        <w:tc>
          <w:tcPr>
            <w:tcW w:w="1734" w:type="pct"/>
            <w:vAlign w:val="center"/>
          </w:tcPr>
          <w:p w:rsidR="0027178A" w:rsidRPr="0027178A" w:rsidRDefault="0027178A" w:rsidP="0027178A">
            <w:pPr>
              <w:spacing w:line="300" w:lineRule="exact"/>
              <w:jc w:val="both"/>
              <w:rPr>
                <w:rFonts w:hint="eastAsia"/>
                <w:b/>
              </w:rPr>
            </w:pPr>
            <w:proofErr w:type="gramStart"/>
            <w:r w:rsidRPr="0027178A">
              <w:rPr>
                <w:rFonts w:hint="eastAsia"/>
                <w:b/>
              </w:rPr>
              <w:t>效標</w:t>
            </w:r>
            <w:proofErr w:type="gramEnd"/>
            <w:r w:rsidRPr="0027178A">
              <w:rPr>
                <w:rFonts w:hint="eastAsia"/>
                <w:b/>
              </w:rPr>
              <w:t>5-2</w:t>
            </w:r>
            <w:r w:rsidRPr="0027178A">
              <w:rPr>
                <w:rFonts w:hint="eastAsia"/>
                <w:b/>
              </w:rPr>
              <w:t>、蒐集利害關係人意見改善並規劃未來</w:t>
            </w:r>
          </w:p>
          <w:p w:rsidR="0027178A" w:rsidRDefault="0027178A" w:rsidP="0027178A">
            <w:pPr>
              <w:spacing w:line="300" w:lineRule="exact"/>
              <w:jc w:val="both"/>
              <w:rPr>
                <w:rFonts w:hint="eastAsia"/>
              </w:rPr>
            </w:pPr>
            <w:r>
              <w:rPr>
                <w:rFonts w:hint="eastAsia"/>
              </w:rPr>
              <w:t xml:space="preserve">1. </w:t>
            </w:r>
            <w:r>
              <w:rPr>
                <w:rFonts w:hint="eastAsia"/>
              </w:rPr>
              <w:t>學生對整體教育品質及內容觀感為何？</w:t>
            </w:r>
          </w:p>
          <w:p w:rsidR="0006464E" w:rsidRPr="0027178A" w:rsidRDefault="0027178A" w:rsidP="0027178A">
            <w:pPr>
              <w:spacing w:line="300" w:lineRule="exact"/>
              <w:jc w:val="both"/>
              <w:rPr>
                <w:rFonts w:hint="eastAsia"/>
              </w:rPr>
            </w:pPr>
            <w:r>
              <w:rPr>
                <w:rFonts w:hint="eastAsia"/>
              </w:rPr>
              <w:t xml:space="preserve">2. </w:t>
            </w:r>
            <w:r>
              <w:rPr>
                <w:rFonts w:hint="eastAsia"/>
              </w:rPr>
              <w:t>學生、家長、雇主及其他利害關係人以何種方式參與改善教學品質措施？學校如何因應其反應？</w:t>
            </w:r>
          </w:p>
        </w:tc>
        <w:tc>
          <w:tcPr>
            <w:tcW w:w="925" w:type="pct"/>
            <w:vAlign w:val="center"/>
          </w:tcPr>
          <w:p w:rsidR="0006464E" w:rsidRPr="00DB032F" w:rsidRDefault="0006464E" w:rsidP="00A615EC">
            <w:pPr>
              <w:spacing w:line="300" w:lineRule="exact"/>
            </w:pPr>
            <w:r w:rsidRPr="00DB032F">
              <w:t>系所蒐集與分析利害關係人意見之機制</w:t>
            </w:r>
          </w:p>
        </w:tc>
      </w:tr>
      <w:tr w:rsidR="00A615EC" w:rsidRPr="00DB032F" w:rsidTr="003C3CAA">
        <w:tc>
          <w:tcPr>
            <w:tcW w:w="354" w:type="pct"/>
            <w:vMerge/>
            <w:vAlign w:val="center"/>
          </w:tcPr>
          <w:p w:rsidR="0006464E" w:rsidRPr="003C3CAA" w:rsidRDefault="0006464E" w:rsidP="00A615EC">
            <w:pPr>
              <w:spacing w:line="240" w:lineRule="exact"/>
              <w:rPr>
                <w:b/>
                <w:sz w:val="28"/>
                <w:szCs w:val="28"/>
              </w:rPr>
            </w:pPr>
          </w:p>
        </w:tc>
        <w:tc>
          <w:tcPr>
            <w:tcW w:w="1987" w:type="pct"/>
            <w:vAlign w:val="center"/>
          </w:tcPr>
          <w:p w:rsidR="0006464E" w:rsidRPr="00DB032F" w:rsidRDefault="0006464E" w:rsidP="003C3CAA">
            <w:pPr>
              <w:spacing w:line="300" w:lineRule="exact"/>
              <w:jc w:val="both"/>
            </w:pPr>
            <w:r w:rsidRPr="00DB032F">
              <w:t>雇主、校友訪評</w:t>
            </w:r>
          </w:p>
          <w:p w:rsidR="0006464E" w:rsidRPr="00DB032F" w:rsidRDefault="0006464E" w:rsidP="003C3CAA">
            <w:pPr>
              <w:spacing w:line="300" w:lineRule="exact"/>
              <w:jc w:val="both"/>
            </w:pPr>
            <w:r w:rsidRPr="00DB032F">
              <w:t>(1)</w:t>
            </w:r>
            <w:r w:rsidRPr="00DB032F">
              <w:t>問卷</w:t>
            </w:r>
            <w:r w:rsidR="00A615EC">
              <w:rPr>
                <w:rFonts w:hint="eastAsia"/>
              </w:rPr>
              <w:t>：</w:t>
            </w:r>
            <w:r w:rsidRPr="00DB032F">
              <w:t>建議製作雇主及校友問卷時，可搭配系</w:t>
            </w:r>
            <w:r w:rsidRPr="00DB032F">
              <w:t>(</w:t>
            </w:r>
            <w:r w:rsidRPr="00DB032F">
              <w:t>所</w:t>
            </w:r>
            <w:r w:rsidRPr="00DB032F">
              <w:t>)</w:t>
            </w:r>
            <w:r w:rsidRPr="00DB032F">
              <w:t>教育目標及核心能力</w:t>
            </w:r>
            <w:r w:rsidRPr="00DB032F">
              <w:t>Rubrics</w:t>
            </w:r>
            <w:r w:rsidRPr="00DB032F">
              <w:t>給予填寫，並請雇主及校友回饋意見以檢視系所教育目標是否符合時代潮流與社會需求。</w:t>
            </w:r>
          </w:p>
          <w:p w:rsidR="0006464E" w:rsidRPr="00DB032F" w:rsidRDefault="0006464E" w:rsidP="003C3CAA">
            <w:pPr>
              <w:spacing w:line="300" w:lineRule="exact"/>
              <w:jc w:val="both"/>
              <w:rPr>
                <w:rFonts w:hint="eastAsia"/>
              </w:rPr>
            </w:pPr>
            <w:r w:rsidRPr="00DB032F">
              <w:t>(2)</w:t>
            </w:r>
            <w:r w:rsidRPr="00DB032F">
              <w:t>小組討論或訪談</w:t>
            </w:r>
            <w:r w:rsidR="00A615EC">
              <w:rPr>
                <w:rFonts w:hint="eastAsia"/>
              </w:rPr>
              <w:t>：</w:t>
            </w:r>
            <w:r w:rsidRPr="00DB032F">
              <w:t>可利用系所友回娘家機會，針對系所友表現、出社會後之工作需求，回饋系所相關改進建議或鼓勵。</w:t>
            </w:r>
          </w:p>
        </w:tc>
        <w:tc>
          <w:tcPr>
            <w:tcW w:w="1734" w:type="pct"/>
            <w:vAlign w:val="center"/>
          </w:tcPr>
          <w:p w:rsidR="0027178A" w:rsidRPr="0027178A" w:rsidRDefault="0027178A" w:rsidP="0027178A">
            <w:pPr>
              <w:spacing w:line="300" w:lineRule="exact"/>
              <w:jc w:val="both"/>
              <w:rPr>
                <w:rFonts w:hint="eastAsia"/>
                <w:b/>
              </w:rPr>
            </w:pPr>
            <w:proofErr w:type="gramStart"/>
            <w:r w:rsidRPr="0027178A">
              <w:rPr>
                <w:rFonts w:hint="eastAsia"/>
                <w:b/>
              </w:rPr>
              <w:t>效標</w:t>
            </w:r>
            <w:proofErr w:type="gramEnd"/>
            <w:r w:rsidRPr="0027178A">
              <w:rPr>
                <w:rFonts w:hint="eastAsia"/>
                <w:b/>
              </w:rPr>
              <w:t>5-2</w:t>
            </w:r>
            <w:r w:rsidRPr="0027178A">
              <w:rPr>
                <w:rFonts w:hint="eastAsia"/>
                <w:b/>
              </w:rPr>
              <w:t>、蒐集利害關係人意見改善並規劃未來</w:t>
            </w:r>
          </w:p>
          <w:p w:rsidR="0027178A" w:rsidRDefault="0027178A" w:rsidP="0027178A">
            <w:pPr>
              <w:spacing w:line="300" w:lineRule="exact"/>
              <w:jc w:val="both"/>
              <w:rPr>
                <w:rFonts w:hint="eastAsia"/>
              </w:rPr>
            </w:pPr>
            <w:r>
              <w:rPr>
                <w:rFonts w:hint="eastAsia"/>
              </w:rPr>
              <w:t xml:space="preserve">1. </w:t>
            </w:r>
            <w:r>
              <w:rPr>
                <w:rFonts w:hint="eastAsia"/>
              </w:rPr>
              <w:t>學生對整體教育品質及內容觀感為何？</w:t>
            </w:r>
          </w:p>
          <w:p w:rsidR="0006464E" w:rsidRPr="0027178A" w:rsidRDefault="0027178A" w:rsidP="0027178A">
            <w:pPr>
              <w:spacing w:line="300" w:lineRule="exact"/>
              <w:jc w:val="both"/>
              <w:rPr>
                <w:rFonts w:hint="eastAsia"/>
              </w:rPr>
            </w:pPr>
            <w:r>
              <w:rPr>
                <w:rFonts w:hint="eastAsia"/>
              </w:rPr>
              <w:t xml:space="preserve">2. </w:t>
            </w:r>
            <w:r>
              <w:rPr>
                <w:rFonts w:hint="eastAsia"/>
              </w:rPr>
              <w:t>學生、家長、雇主及其他利害關係人以何種方式參與改善教學品質措施？學校如何因應其反應？</w:t>
            </w:r>
          </w:p>
        </w:tc>
        <w:tc>
          <w:tcPr>
            <w:tcW w:w="925" w:type="pct"/>
            <w:vAlign w:val="center"/>
          </w:tcPr>
          <w:p w:rsidR="0006464E" w:rsidRPr="00DB032F" w:rsidRDefault="0006464E" w:rsidP="00A615EC">
            <w:pPr>
              <w:spacing w:line="300" w:lineRule="exact"/>
            </w:pPr>
            <w:r w:rsidRPr="00DB032F">
              <w:t>系所蒐集與分析利害關係人意見之機制</w:t>
            </w:r>
          </w:p>
        </w:tc>
      </w:tr>
      <w:tr w:rsidR="00A615EC" w:rsidRPr="00DB032F" w:rsidTr="003C3CAA">
        <w:tc>
          <w:tcPr>
            <w:tcW w:w="354" w:type="pct"/>
            <w:vAlign w:val="center"/>
          </w:tcPr>
          <w:p w:rsidR="003C3CAA" w:rsidRDefault="0006464E" w:rsidP="003C3CAA">
            <w:pPr>
              <w:spacing w:line="280" w:lineRule="exact"/>
              <w:jc w:val="center"/>
              <w:rPr>
                <w:b/>
                <w:sz w:val="28"/>
                <w:szCs w:val="28"/>
              </w:rPr>
            </w:pPr>
            <w:r w:rsidRPr="003C3CAA">
              <w:rPr>
                <w:b/>
                <w:sz w:val="28"/>
                <w:szCs w:val="28"/>
              </w:rPr>
              <w:t>系</w:t>
            </w:r>
          </w:p>
          <w:p w:rsidR="003C3CAA" w:rsidRDefault="0006464E" w:rsidP="003C3CAA">
            <w:pPr>
              <w:spacing w:line="280" w:lineRule="exact"/>
              <w:jc w:val="center"/>
              <w:rPr>
                <w:b/>
                <w:sz w:val="28"/>
                <w:szCs w:val="28"/>
              </w:rPr>
            </w:pPr>
            <w:r w:rsidRPr="003C3CAA">
              <w:rPr>
                <w:b/>
                <w:sz w:val="28"/>
                <w:szCs w:val="28"/>
              </w:rPr>
              <w:t>所</w:t>
            </w:r>
          </w:p>
          <w:p w:rsidR="003C3CAA" w:rsidRDefault="0006464E" w:rsidP="003C3CAA">
            <w:pPr>
              <w:spacing w:line="280" w:lineRule="exact"/>
              <w:jc w:val="center"/>
              <w:rPr>
                <w:b/>
                <w:sz w:val="28"/>
                <w:szCs w:val="28"/>
              </w:rPr>
            </w:pPr>
            <w:r w:rsidRPr="003C3CAA">
              <w:rPr>
                <w:b/>
                <w:sz w:val="28"/>
                <w:szCs w:val="28"/>
              </w:rPr>
              <w:t>核</w:t>
            </w:r>
          </w:p>
          <w:p w:rsidR="003C3CAA" w:rsidRDefault="0006464E" w:rsidP="003C3CAA">
            <w:pPr>
              <w:spacing w:line="280" w:lineRule="exact"/>
              <w:jc w:val="center"/>
              <w:rPr>
                <w:b/>
                <w:sz w:val="28"/>
                <w:szCs w:val="28"/>
              </w:rPr>
            </w:pPr>
            <w:r w:rsidRPr="003C3CAA">
              <w:rPr>
                <w:b/>
                <w:sz w:val="28"/>
                <w:szCs w:val="28"/>
              </w:rPr>
              <w:t>心</w:t>
            </w:r>
          </w:p>
          <w:p w:rsidR="003C3CAA" w:rsidRDefault="0006464E" w:rsidP="003C3CAA">
            <w:pPr>
              <w:spacing w:line="280" w:lineRule="exact"/>
              <w:jc w:val="center"/>
              <w:rPr>
                <w:b/>
                <w:sz w:val="28"/>
                <w:szCs w:val="28"/>
              </w:rPr>
            </w:pPr>
            <w:r w:rsidRPr="003C3CAA">
              <w:rPr>
                <w:b/>
                <w:sz w:val="28"/>
                <w:szCs w:val="28"/>
              </w:rPr>
              <w:t>課</w:t>
            </w:r>
          </w:p>
          <w:p w:rsidR="003C3CAA" w:rsidRDefault="0006464E" w:rsidP="003C3CAA">
            <w:pPr>
              <w:spacing w:line="280" w:lineRule="exact"/>
              <w:jc w:val="center"/>
              <w:rPr>
                <w:b/>
                <w:sz w:val="28"/>
                <w:szCs w:val="28"/>
              </w:rPr>
            </w:pPr>
            <w:r w:rsidRPr="003C3CAA">
              <w:rPr>
                <w:b/>
                <w:sz w:val="28"/>
                <w:szCs w:val="28"/>
              </w:rPr>
              <w:t>程</w:t>
            </w:r>
          </w:p>
          <w:p w:rsidR="003C3CAA" w:rsidRDefault="0006464E" w:rsidP="003C3CAA">
            <w:pPr>
              <w:spacing w:line="280" w:lineRule="exact"/>
              <w:jc w:val="center"/>
              <w:rPr>
                <w:b/>
                <w:sz w:val="28"/>
                <w:szCs w:val="28"/>
              </w:rPr>
            </w:pPr>
            <w:r w:rsidRPr="003C3CAA">
              <w:rPr>
                <w:b/>
                <w:sz w:val="28"/>
                <w:szCs w:val="28"/>
              </w:rPr>
              <w:t>評</w:t>
            </w:r>
          </w:p>
          <w:p w:rsidR="0006464E" w:rsidRPr="003C3CAA" w:rsidRDefault="0006464E" w:rsidP="003C3CAA">
            <w:pPr>
              <w:spacing w:line="280" w:lineRule="exact"/>
              <w:jc w:val="center"/>
              <w:rPr>
                <w:b/>
                <w:sz w:val="28"/>
                <w:szCs w:val="28"/>
              </w:rPr>
            </w:pPr>
            <w:r w:rsidRPr="003C3CAA">
              <w:rPr>
                <w:b/>
                <w:sz w:val="28"/>
                <w:szCs w:val="28"/>
              </w:rPr>
              <w:t>估</w:t>
            </w:r>
          </w:p>
        </w:tc>
        <w:tc>
          <w:tcPr>
            <w:tcW w:w="1987" w:type="pct"/>
            <w:vAlign w:val="center"/>
          </w:tcPr>
          <w:p w:rsidR="0006464E" w:rsidRPr="00DB032F" w:rsidRDefault="0006464E" w:rsidP="003C3CAA">
            <w:pPr>
              <w:spacing w:line="300" w:lineRule="exact"/>
              <w:jc w:val="both"/>
            </w:pPr>
            <w:r w:rsidRPr="00DB032F">
              <w:t>可選定幾門核心課程進行學生學習成果檢視，先界定課程所對應之核心能力，因每門課程核心能力應有所不同。</w:t>
            </w:r>
          </w:p>
          <w:p w:rsidR="0006464E" w:rsidRPr="00DB032F" w:rsidRDefault="0006464E" w:rsidP="003C3CAA">
            <w:pPr>
              <w:spacing w:line="300" w:lineRule="exact"/>
              <w:jc w:val="both"/>
            </w:pPr>
            <w:r w:rsidRPr="00DB032F">
              <w:t>(1)</w:t>
            </w:r>
            <w:r w:rsidRPr="00DB032F">
              <w:t>課程問卷</w:t>
            </w:r>
            <w:r w:rsidR="00A615EC">
              <w:rPr>
                <w:rFonts w:hint="eastAsia"/>
              </w:rPr>
              <w:t>：</w:t>
            </w:r>
            <w:proofErr w:type="gramStart"/>
            <w:r w:rsidRPr="00DB032F">
              <w:t>可做系所</w:t>
            </w:r>
            <w:proofErr w:type="gramEnd"/>
            <w:r w:rsidRPr="00DB032F">
              <w:t>核心課程能力</w:t>
            </w:r>
            <w:r w:rsidRPr="00DB032F">
              <w:t>Rubrics</w:t>
            </w:r>
            <w:proofErr w:type="gramStart"/>
            <w:r w:rsidRPr="00DB032F">
              <w:t>前後測</w:t>
            </w:r>
            <w:proofErr w:type="gramEnd"/>
            <w:r w:rsidRPr="00DB032F">
              <w:t>分數的對照表。</w:t>
            </w:r>
          </w:p>
          <w:p w:rsidR="0006464E" w:rsidRPr="00DB032F" w:rsidRDefault="0006464E" w:rsidP="003C3CAA">
            <w:pPr>
              <w:spacing w:line="300" w:lineRule="exact"/>
              <w:jc w:val="both"/>
              <w:rPr>
                <w:rFonts w:hint="eastAsia"/>
              </w:rPr>
            </w:pPr>
            <w:r w:rsidRPr="00DB032F">
              <w:t>(2)</w:t>
            </w:r>
            <w:r w:rsidRPr="00DB032F">
              <w:t>統計圖</w:t>
            </w:r>
            <w:r w:rsidR="00A615EC">
              <w:rPr>
                <w:rFonts w:hint="eastAsia"/>
              </w:rPr>
              <w:t>：</w:t>
            </w:r>
            <w:r w:rsidRPr="00DB032F">
              <w:t>可將收集資料輔以相關圖表及實際執行成果加以佐證。統計資料可再加上文字分析說明，如何運用在核心能力修正調整，以作為改善教育品質。</w:t>
            </w:r>
          </w:p>
        </w:tc>
        <w:tc>
          <w:tcPr>
            <w:tcW w:w="1734" w:type="pct"/>
            <w:vAlign w:val="center"/>
          </w:tcPr>
          <w:p w:rsidR="000D4CF9" w:rsidRPr="003C3CAA" w:rsidRDefault="000D4CF9" w:rsidP="000D4CF9">
            <w:pPr>
              <w:spacing w:line="300" w:lineRule="exact"/>
              <w:jc w:val="both"/>
              <w:rPr>
                <w:rFonts w:hint="eastAsia"/>
                <w:b/>
              </w:rPr>
            </w:pPr>
            <w:proofErr w:type="gramStart"/>
            <w:r w:rsidRPr="003C3CAA">
              <w:rPr>
                <w:rFonts w:hint="eastAsia"/>
                <w:b/>
              </w:rPr>
              <w:t>效標</w:t>
            </w:r>
            <w:proofErr w:type="gramEnd"/>
            <w:r w:rsidRPr="003C3CAA">
              <w:rPr>
                <w:rFonts w:hint="eastAsia"/>
                <w:b/>
              </w:rPr>
              <w:t>2-1</w:t>
            </w:r>
            <w:r w:rsidRPr="003C3CAA">
              <w:rPr>
                <w:rFonts w:hint="eastAsia"/>
                <w:b/>
              </w:rPr>
              <w:t>、課程規劃符合核心能力</w:t>
            </w:r>
          </w:p>
          <w:p w:rsidR="000D4CF9" w:rsidRDefault="000D4CF9" w:rsidP="000D4CF9">
            <w:pPr>
              <w:spacing w:line="300" w:lineRule="exact"/>
              <w:jc w:val="both"/>
              <w:rPr>
                <w:rFonts w:hint="eastAsia"/>
              </w:rPr>
            </w:pPr>
            <w:r>
              <w:rPr>
                <w:rFonts w:hint="eastAsia"/>
              </w:rPr>
              <w:t xml:space="preserve">1. </w:t>
            </w:r>
            <w:r>
              <w:rPr>
                <w:rFonts w:hint="eastAsia"/>
              </w:rPr>
              <w:t>教育目標與課程設計間之關聯性為何？</w:t>
            </w:r>
            <w:r>
              <w:rPr>
                <w:rFonts w:hint="eastAsia"/>
              </w:rPr>
              <w:t xml:space="preserve"> </w:t>
            </w:r>
          </w:p>
          <w:p w:rsidR="0006464E" w:rsidRDefault="000D4CF9" w:rsidP="000D4CF9">
            <w:pPr>
              <w:spacing w:line="300" w:lineRule="exact"/>
              <w:jc w:val="both"/>
            </w:pPr>
            <w:r>
              <w:rPr>
                <w:rFonts w:hint="eastAsia"/>
              </w:rPr>
              <w:t xml:space="preserve">3. </w:t>
            </w:r>
            <w:r>
              <w:rPr>
                <w:rFonts w:hint="eastAsia"/>
              </w:rPr>
              <w:t>課程規劃與設計如何達成教育目標和核心能力？</w:t>
            </w:r>
          </w:p>
          <w:p w:rsidR="000D4CF9" w:rsidRPr="003C3CAA" w:rsidRDefault="000D4CF9" w:rsidP="000D4CF9">
            <w:pPr>
              <w:spacing w:line="300" w:lineRule="exact"/>
              <w:jc w:val="both"/>
              <w:rPr>
                <w:rFonts w:hint="eastAsia"/>
                <w:b/>
              </w:rPr>
            </w:pPr>
            <w:proofErr w:type="gramStart"/>
            <w:r w:rsidRPr="003C3CAA">
              <w:rPr>
                <w:rFonts w:hint="eastAsia"/>
                <w:b/>
              </w:rPr>
              <w:t>效標</w:t>
            </w:r>
            <w:proofErr w:type="gramEnd"/>
            <w:r w:rsidRPr="003C3CAA">
              <w:rPr>
                <w:rFonts w:hint="eastAsia"/>
                <w:b/>
              </w:rPr>
              <w:t>2-4</w:t>
            </w:r>
            <w:r w:rsidRPr="003C3CAA">
              <w:rPr>
                <w:rFonts w:hint="eastAsia"/>
                <w:b/>
              </w:rPr>
              <w:t>、教師依據核心能力設計教材，及採用創新教學與多元評量</w:t>
            </w:r>
          </w:p>
          <w:p w:rsidR="000D4CF9" w:rsidRDefault="000D4CF9" w:rsidP="000D4CF9">
            <w:pPr>
              <w:spacing w:line="300" w:lineRule="exact"/>
              <w:jc w:val="both"/>
              <w:rPr>
                <w:rFonts w:hint="eastAsia"/>
              </w:rPr>
            </w:pPr>
            <w:r>
              <w:rPr>
                <w:rFonts w:hint="eastAsia"/>
              </w:rPr>
              <w:t xml:space="preserve">1. </w:t>
            </w:r>
            <w:r>
              <w:rPr>
                <w:rFonts w:hint="eastAsia"/>
              </w:rPr>
              <w:t>核心能力是透過哪些課程來培育？課程包括哪些內容及教學方式？</w:t>
            </w:r>
          </w:p>
          <w:p w:rsidR="000D4CF9" w:rsidRPr="000D4CF9" w:rsidRDefault="000D4CF9" w:rsidP="003C3CAA">
            <w:pPr>
              <w:spacing w:line="300" w:lineRule="exact"/>
              <w:jc w:val="both"/>
              <w:rPr>
                <w:rFonts w:hint="eastAsia"/>
              </w:rPr>
            </w:pPr>
            <w:r>
              <w:rPr>
                <w:rFonts w:hint="eastAsia"/>
              </w:rPr>
              <w:t xml:space="preserve">2. </w:t>
            </w:r>
            <w:r>
              <w:rPr>
                <w:rFonts w:hint="eastAsia"/>
              </w:rPr>
              <w:t>學生對核心能力的學習成效為何？觀感為何？收集學生對課程目標之明確性、教材內容的理解度，與課程改善意見回饋訊息之頻率為何？</w:t>
            </w:r>
          </w:p>
        </w:tc>
        <w:tc>
          <w:tcPr>
            <w:tcW w:w="925" w:type="pct"/>
            <w:vAlign w:val="center"/>
          </w:tcPr>
          <w:p w:rsidR="0006464E" w:rsidRPr="00DB032F" w:rsidRDefault="0006464E" w:rsidP="00A615EC">
            <w:pPr>
              <w:spacing w:line="300" w:lineRule="exact"/>
            </w:pPr>
            <w:r w:rsidRPr="00DB032F">
              <w:t>系所將學生學習成效回饋機制之分析資料，運用在系所品質改善之相關資料。</w:t>
            </w:r>
          </w:p>
        </w:tc>
      </w:tr>
    </w:tbl>
    <w:p w:rsidR="005A619D" w:rsidRPr="00E449ED" w:rsidRDefault="005A619D" w:rsidP="00E449ED">
      <w:pPr>
        <w:rPr>
          <w:rFonts w:cs="Times New Roman" w:hint="eastAsia"/>
        </w:rPr>
      </w:pPr>
    </w:p>
    <w:sectPr w:rsidR="005A619D" w:rsidRPr="00E449ED" w:rsidSect="0006464E">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628E3"/>
    <w:multiLevelType w:val="hybridMultilevel"/>
    <w:tmpl w:val="89668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4C"/>
    <w:rsid w:val="0006464E"/>
    <w:rsid w:val="000D4CF9"/>
    <w:rsid w:val="001C2995"/>
    <w:rsid w:val="0027178A"/>
    <w:rsid w:val="003C3CAA"/>
    <w:rsid w:val="0050324C"/>
    <w:rsid w:val="005A619D"/>
    <w:rsid w:val="00736F3B"/>
    <w:rsid w:val="00A615EC"/>
    <w:rsid w:val="00DB032F"/>
    <w:rsid w:val="00E44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F49EF-868E-4468-9E6B-2F6F7B32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9ED"/>
    <w:pPr>
      <w:widowControl/>
      <w:spacing w:before="100" w:beforeAutospacing="1" w:after="100" w:afterAutospacing="1"/>
    </w:pPr>
    <w:rPr>
      <w:rFonts w:ascii="新細明體" w:eastAsia="新細明體" w:hAnsi="新細明體" w:cs="新細明體"/>
      <w:kern w:val="0"/>
      <w:szCs w:val="24"/>
    </w:rPr>
  </w:style>
  <w:style w:type="character" w:customStyle="1" w:styleId="copy6">
    <w:name w:val="copy6"/>
    <w:basedOn w:val="a0"/>
    <w:rsid w:val="00E449ED"/>
  </w:style>
  <w:style w:type="paragraph" w:styleId="Web">
    <w:name w:val="Normal (Web)"/>
    <w:basedOn w:val="a"/>
    <w:uiPriority w:val="99"/>
    <w:unhideWhenUsed/>
    <w:rsid w:val="00E449ED"/>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39"/>
    <w:rsid w:val="00E4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2678">
      <w:bodyDiv w:val="1"/>
      <w:marLeft w:val="0"/>
      <w:marRight w:val="0"/>
      <w:marTop w:val="0"/>
      <w:marBottom w:val="0"/>
      <w:divBdr>
        <w:top w:val="none" w:sz="0" w:space="0" w:color="auto"/>
        <w:left w:val="none" w:sz="0" w:space="0" w:color="auto"/>
        <w:bottom w:val="none" w:sz="0" w:space="0" w:color="auto"/>
        <w:right w:val="none" w:sz="0" w:space="0" w:color="auto"/>
      </w:divBdr>
    </w:div>
    <w:div w:id="99496649">
      <w:bodyDiv w:val="1"/>
      <w:marLeft w:val="0"/>
      <w:marRight w:val="0"/>
      <w:marTop w:val="0"/>
      <w:marBottom w:val="0"/>
      <w:divBdr>
        <w:top w:val="none" w:sz="0" w:space="0" w:color="auto"/>
        <w:left w:val="none" w:sz="0" w:space="0" w:color="auto"/>
        <w:bottom w:val="none" w:sz="0" w:space="0" w:color="auto"/>
        <w:right w:val="none" w:sz="0" w:space="0" w:color="auto"/>
      </w:divBdr>
    </w:div>
    <w:div w:id="241063917">
      <w:bodyDiv w:val="1"/>
      <w:marLeft w:val="0"/>
      <w:marRight w:val="0"/>
      <w:marTop w:val="0"/>
      <w:marBottom w:val="0"/>
      <w:divBdr>
        <w:top w:val="none" w:sz="0" w:space="0" w:color="auto"/>
        <w:left w:val="none" w:sz="0" w:space="0" w:color="auto"/>
        <w:bottom w:val="none" w:sz="0" w:space="0" w:color="auto"/>
        <w:right w:val="none" w:sz="0" w:space="0" w:color="auto"/>
      </w:divBdr>
    </w:div>
    <w:div w:id="356927802">
      <w:bodyDiv w:val="1"/>
      <w:marLeft w:val="0"/>
      <w:marRight w:val="0"/>
      <w:marTop w:val="0"/>
      <w:marBottom w:val="0"/>
      <w:divBdr>
        <w:top w:val="none" w:sz="0" w:space="0" w:color="auto"/>
        <w:left w:val="none" w:sz="0" w:space="0" w:color="auto"/>
        <w:bottom w:val="none" w:sz="0" w:space="0" w:color="auto"/>
        <w:right w:val="none" w:sz="0" w:space="0" w:color="auto"/>
      </w:divBdr>
    </w:div>
    <w:div w:id="644630056">
      <w:bodyDiv w:val="1"/>
      <w:marLeft w:val="0"/>
      <w:marRight w:val="0"/>
      <w:marTop w:val="0"/>
      <w:marBottom w:val="0"/>
      <w:divBdr>
        <w:top w:val="none" w:sz="0" w:space="0" w:color="auto"/>
        <w:left w:val="none" w:sz="0" w:space="0" w:color="auto"/>
        <w:bottom w:val="none" w:sz="0" w:space="0" w:color="auto"/>
        <w:right w:val="none" w:sz="0" w:space="0" w:color="auto"/>
      </w:divBdr>
    </w:div>
    <w:div w:id="1178155890">
      <w:bodyDiv w:val="1"/>
      <w:marLeft w:val="0"/>
      <w:marRight w:val="0"/>
      <w:marTop w:val="0"/>
      <w:marBottom w:val="0"/>
      <w:divBdr>
        <w:top w:val="none" w:sz="0" w:space="0" w:color="auto"/>
        <w:left w:val="none" w:sz="0" w:space="0" w:color="auto"/>
        <w:bottom w:val="none" w:sz="0" w:space="0" w:color="auto"/>
        <w:right w:val="none" w:sz="0" w:space="0" w:color="auto"/>
      </w:divBdr>
      <w:divsChild>
        <w:div w:id="1338340933">
          <w:marLeft w:val="0"/>
          <w:marRight w:val="0"/>
          <w:marTop w:val="0"/>
          <w:marBottom w:val="0"/>
          <w:divBdr>
            <w:top w:val="none" w:sz="0" w:space="0" w:color="auto"/>
            <w:left w:val="none" w:sz="0" w:space="0" w:color="auto"/>
            <w:bottom w:val="single" w:sz="6" w:space="1" w:color="auto"/>
            <w:right w:val="none" w:sz="0" w:space="0" w:color="auto"/>
          </w:divBdr>
        </w:div>
      </w:divsChild>
    </w:div>
    <w:div w:id="1314718499">
      <w:bodyDiv w:val="1"/>
      <w:marLeft w:val="0"/>
      <w:marRight w:val="0"/>
      <w:marTop w:val="0"/>
      <w:marBottom w:val="0"/>
      <w:divBdr>
        <w:top w:val="none" w:sz="0" w:space="0" w:color="auto"/>
        <w:left w:val="none" w:sz="0" w:space="0" w:color="auto"/>
        <w:bottom w:val="none" w:sz="0" w:space="0" w:color="auto"/>
        <w:right w:val="none" w:sz="0" w:space="0" w:color="auto"/>
      </w:divBdr>
    </w:div>
    <w:div w:id="1339694137">
      <w:bodyDiv w:val="1"/>
      <w:marLeft w:val="0"/>
      <w:marRight w:val="0"/>
      <w:marTop w:val="0"/>
      <w:marBottom w:val="0"/>
      <w:divBdr>
        <w:top w:val="none" w:sz="0" w:space="0" w:color="auto"/>
        <w:left w:val="none" w:sz="0" w:space="0" w:color="auto"/>
        <w:bottom w:val="none" w:sz="0" w:space="0" w:color="auto"/>
        <w:right w:val="none" w:sz="0" w:space="0" w:color="auto"/>
      </w:divBdr>
    </w:div>
    <w:div w:id="1768227721">
      <w:bodyDiv w:val="1"/>
      <w:marLeft w:val="0"/>
      <w:marRight w:val="0"/>
      <w:marTop w:val="0"/>
      <w:marBottom w:val="0"/>
      <w:divBdr>
        <w:top w:val="none" w:sz="0" w:space="0" w:color="auto"/>
        <w:left w:val="none" w:sz="0" w:space="0" w:color="auto"/>
        <w:bottom w:val="none" w:sz="0" w:space="0" w:color="auto"/>
        <w:right w:val="none" w:sz="0" w:space="0" w:color="auto"/>
      </w:divBdr>
    </w:div>
    <w:div w:id="1801222565">
      <w:bodyDiv w:val="1"/>
      <w:marLeft w:val="0"/>
      <w:marRight w:val="0"/>
      <w:marTop w:val="0"/>
      <w:marBottom w:val="0"/>
      <w:divBdr>
        <w:top w:val="none" w:sz="0" w:space="0" w:color="auto"/>
        <w:left w:val="none" w:sz="0" w:space="0" w:color="auto"/>
        <w:bottom w:val="none" w:sz="0" w:space="0" w:color="auto"/>
        <w:right w:val="none" w:sz="0" w:space="0" w:color="auto"/>
      </w:divBdr>
    </w:div>
    <w:div w:id="2056420572">
      <w:bodyDiv w:val="1"/>
      <w:marLeft w:val="0"/>
      <w:marRight w:val="0"/>
      <w:marTop w:val="0"/>
      <w:marBottom w:val="0"/>
      <w:divBdr>
        <w:top w:val="none" w:sz="0" w:space="0" w:color="auto"/>
        <w:left w:val="none" w:sz="0" w:space="0" w:color="auto"/>
        <w:bottom w:val="none" w:sz="0" w:space="0" w:color="auto"/>
        <w:right w:val="none" w:sz="0" w:space="0" w:color="auto"/>
      </w:divBdr>
    </w:div>
    <w:div w:id="2069303122">
      <w:bodyDiv w:val="1"/>
      <w:marLeft w:val="0"/>
      <w:marRight w:val="0"/>
      <w:marTop w:val="0"/>
      <w:marBottom w:val="0"/>
      <w:divBdr>
        <w:top w:val="none" w:sz="0" w:space="0" w:color="auto"/>
        <w:left w:val="none" w:sz="0" w:space="0" w:color="auto"/>
        <w:bottom w:val="none" w:sz="0" w:space="0" w:color="auto"/>
        <w:right w:val="none" w:sz="0" w:space="0" w:color="auto"/>
      </w:divBdr>
    </w:div>
    <w:div w:id="20940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9CA8-7986-4E29-A901-5C7DD5F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2019-11-21T06:59:00Z</dcterms:created>
  <dcterms:modified xsi:type="dcterms:W3CDTF">2019-11-21T08:03:00Z</dcterms:modified>
</cp:coreProperties>
</file>